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8021" w14:textId="6B1EB51E" w:rsidR="00B50522" w:rsidRPr="00023030" w:rsidRDefault="00D83BBF" w:rsidP="004841D9">
      <w:pPr>
        <w:jc w:val="center"/>
        <w:rPr>
          <w:rFonts w:ascii="Altis UniSA" w:hAnsi="Altis UniSA" w:cstheme="majorHAnsi"/>
          <w:b/>
          <w:color w:val="0A53A2"/>
        </w:rPr>
      </w:pPr>
      <w:r w:rsidRPr="00023030">
        <w:rPr>
          <w:rFonts w:ascii="Altis UniSA" w:hAnsi="Altis UniSA" w:cstheme="minorHAnsi"/>
          <w:bCs/>
          <w:noProof/>
          <w:sz w:val="22"/>
          <w:szCs w:val="22"/>
          <w:lang w:val="en-US"/>
        </w:rPr>
        <w:drawing>
          <wp:anchor distT="0" distB="0" distL="114300" distR="114300" simplePos="0" relativeHeight="251658240" behindDoc="1" locked="0" layoutInCell="1" allowOverlap="1" wp14:anchorId="3D02B14C" wp14:editId="4E769A02">
            <wp:simplePos x="0" y="0"/>
            <wp:positionH relativeFrom="margin">
              <wp:align>left</wp:align>
            </wp:positionH>
            <wp:positionV relativeFrom="paragraph">
              <wp:posOffset>-8890</wp:posOffset>
            </wp:positionV>
            <wp:extent cx="1384300"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F5C97" w14:textId="77777777" w:rsidR="00D83BBF" w:rsidRPr="00023030" w:rsidRDefault="00D83BBF" w:rsidP="00095AE4">
      <w:pPr>
        <w:ind w:left="3686"/>
        <w:jc w:val="right"/>
        <w:rPr>
          <w:rFonts w:ascii="Altis UniSA" w:hAnsi="Altis UniSA" w:cstheme="minorHAnsi"/>
          <w:b/>
          <w:color w:val="0A53A2"/>
          <w:sz w:val="28"/>
          <w:szCs w:val="28"/>
        </w:rPr>
      </w:pPr>
    </w:p>
    <w:p w14:paraId="759A4A9C" w14:textId="77777777" w:rsidR="00D83BBF" w:rsidRPr="00023030" w:rsidRDefault="00D83BBF" w:rsidP="00095AE4">
      <w:pPr>
        <w:ind w:left="3686"/>
        <w:jc w:val="right"/>
        <w:rPr>
          <w:rFonts w:ascii="Altis UniSA" w:hAnsi="Altis UniSA" w:cstheme="minorHAnsi"/>
          <w:b/>
          <w:color w:val="0A53A2"/>
          <w:sz w:val="28"/>
          <w:szCs w:val="28"/>
        </w:rPr>
      </w:pPr>
    </w:p>
    <w:p w14:paraId="1C1833C7" w14:textId="624E601A" w:rsidR="00B50522" w:rsidRPr="00023030" w:rsidRDefault="003871B6" w:rsidP="00095AE4">
      <w:pPr>
        <w:ind w:left="3686"/>
        <w:jc w:val="right"/>
        <w:rPr>
          <w:rFonts w:ascii="Altis UniSA" w:hAnsi="Altis UniSA" w:cstheme="minorHAnsi"/>
          <w:b/>
          <w:color w:val="0A53A2"/>
          <w:sz w:val="28"/>
          <w:szCs w:val="28"/>
        </w:rPr>
      </w:pPr>
      <w:r>
        <w:rPr>
          <w:rFonts w:ascii="Altis UniSA" w:hAnsi="Altis UniSA" w:cstheme="minorHAnsi"/>
          <w:b/>
          <w:color w:val="0A53A2"/>
          <w:sz w:val="28"/>
          <w:szCs w:val="28"/>
        </w:rPr>
        <w:t xml:space="preserve">PROFESSIONAL EXPERIENCE PROGRAM </w:t>
      </w:r>
      <w:r w:rsidR="00924BD8">
        <w:rPr>
          <w:rFonts w:ascii="Altis UniSA" w:hAnsi="Altis UniSA" w:cstheme="minorHAnsi"/>
          <w:b/>
          <w:color w:val="0A53A2"/>
          <w:sz w:val="28"/>
          <w:szCs w:val="28"/>
        </w:rPr>
        <w:t xml:space="preserve">PROCEDURE </w:t>
      </w:r>
    </w:p>
    <w:p w14:paraId="09FC8CAD" w14:textId="27252362" w:rsidR="009508FE" w:rsidRPr="00023030" w:rsidRDefault="009508FE" w:rsidP="00126D5B">
      <w:pPr>
        <w:pBdr>
          <w:bottom w:val="single" w:sz="6" w:space="1" w:color="auto"/>
        </w:pBdr>
        <w:rPr>
          <w:rFonts w:ascii="Altis UniSA" w:hAnsi="Altis UniSA" w:cstheme="majorHAnsi"/>
          <w:b/>
          <w:color w:val="0152A1"/>
        </w:rPr>
      </w:pPr>
    </w:p>
    <w:p w14:paraId="4A3BA2F7" w14:textId="77777777" w:rsidR="000D6702" w:rsidRDefault="000D6702" w:rsidP="00B55E0A">
      <w:pPr>
        <w:pStyle w:val="Heading2"/>
        <w:rPr>
          <w:noProof/>
          <w:lang w:val="en-US"/>
        </w:rPr>
      </w:pPr>
    </w:p>
    <w:p w14:paraId="6858CF46" w14:textId="7C46FBED" w:rsidR="003361B2" w:rsidRPr="00023030" w:rsidRDefault="00277996" w:rsidP="00B55E0A">
      <w:pPr>
        <w:pStyle w:val="Heading2"/>
        <w:rPr>
          <w:noProof/>
          <w:lang w:val="en-US"/>
        </w:rPr>
      </w:pPr>
      <w:r w:rsidRPr="00023030">
        <w:rPr>
          <w:noProof/>
          <w:lang w:val="en-US"/>
        </w:rPr>
        <w:t>Purpose</w:t>
      </w:r>
      <w:r w:rsidR="000F0216">
        <w:rPr>
          <w:noProof/>
          <w:lang w:val="en-US"/>
        </w:rPr>
        <w:t xml:space="preserve"> and context</w:t>
      </w:r>
    </w:p>
    <w:p w14:paraId="4AE17D75" w14:textId="5142205E" w:rsidR="00C52A5D" w:rsidRDefault="003871B6" w:rsidP="000D6702">
      <w:pPr>
        <w:spacing w:before="240" w:after="120"/>
        <w:jc w:val="both"/>
        <w:rPr>
          <w:rFonts w:cstheme="minorHAnsi"/>
          <w:color w:val="000000" w:themeColor="text1"/>
          <w:sz w:val="22"/>
          <w:szCs w:val="22"/>
          <w:lang w:val="en"/>
        </w:rPr>
      </w:pPr>
      <w:r w:rsidRPr="003871B6">
        <w:rPr>
          <w:rFonts w:cstheme="minorHAnsi"/>
          <w:color w:val="000000" w:themeColor="text1"/>
          <w:sz w:val="22"/>
          <w:szCs w:val="22"/>
          <w:lang w:val="en"/>
        </w:rPr>
        <w:t>This Procedure</w:t>
      </w:r>
      <w:r>
        <w:rPr>
          <w:rFonts w:cstheme="minorHAnsi"/>
          <w:color w:val="000000" w:themeColor="text1"/>
          <w:sz w:val="22"/>
          <w:szCs w:val="22"/>
          <w:lang w:val="en"/>
        </w:rPr>
        <w:t xml:space="preserve"> is provided in support of the Professional Experience Program Policy HR-9.3 (PEP Policy) </w:t>
      </w:r>
      <w:r w:rsidR="00FD0584">
        <w:rPr>
          <w:rFonts w:cstheme="minorHAnsi"/>
          <w:color w:val="000000" w:themeColor="text1"/>
          <w:sz w:val="22"/>
          <w:szCs w:val="22"/>
          <w:lang w:val="en"/>
        </w:rPr>
        <w:t>which sets out</w:t>
      </w:r>
      <w:r>
        <w:rPr>
          <w:rFonts w:cstheme="minorHAnsi"/>
          <w:color w:val="000000" w:themeColor="text1"/>
          <w:sz w:val="22"/>
          <w:szCs w:val="22"/>
          <w:lang w:val="en"/>
        </w:rPr>
        <w:t xml:space="preserve"> </w:t>
      </w:r>
      <w:r w:rsidR="00B720AC">
        <w:rPr>
          <w:rFonts w:cstheme="minorHAnsi"/>
          <w:color w:val="000000" w:themeColor="text1"/>
          <w:sz w:val="22"/>
          <w:szCs w:val="22"/>
          <w:lang w:val="en"/>
        </w:rPr>
        <w:t xml:space="preserve">the eligibility criteria, program requirements, approvals and conditions which apply to </w:t>
      </w:r>
      <w:r w:rsidR="003A082B">
        <w:rPr>
          <w:rFonts w:cstheme="minorHAnsi"/>
          <w:color w:val="000000" w:themeColor="text1"/>
          <w:sz w:val="22"/>
          <w:szCs w:val="22"/>
          <w:lang w:val="en"/>
        </w:rPr>
        <w:t xml:space="preserve">academic </w:t>
      </w:r>
      <w:r w:rsidR="00B720AC">
        <w:rPr>
          <w:rFonts w:cstheme="minorHAnsi"/>
          <w:color w:val="000000" w:themeColor="text1"/>
          <w:sz w:val="22"/>
          <w:szCs w:val="22"/>
          <w:lang w:val="en"/>
        </w:rPr>
        <w:t xml:space="preserve">staff applying for and undertaking a Professional Experience Program (PEP). This Procedure provides the responsibilities of </w:t>
      </w:r>
      <w:r w:rsidR="003A082B">
        <w:rPr>
          <w:rFonts w:cstheme="minorHAnsi"/>
          <w:color w:val="000000" w:themeColor="text1"/>
          <w:sz w:val="22"/>
          <w:szCs w:val="22"/>
          <w:lang w:val="en"/>
        </w:rPr>
        <w:t xml:space="preserve">academic </w:t>
      </w:r>
      <w:r w:rsidR="00B720AC">
        <w:rPr>
          <w:rFonts w:cstheme="minorHAnsi"/>
          <w:color w:val="000000" w:themeColor="text1"/>
          <w:sz w:val="22"/>
          <w:szCs w:val="22"/>
          <w:lang w:val="en"/>
        </w:rPr>
        <w:t>staff members and their supervisors</w:t>
      </w:r>
      <w:r w:rsidR="00A41D16">
        <w:rPr>
          <w:rFonts w:cstheme="minorHAnsi"/>
          <w:color w:val="000000" w:themeColor="text1"/>
          <w:sz w:val="22"/>
          <w:szCs w:val="22"/>
          <w:lang w:val="en"/>
        </w:rPr>
        <w:t>,</w:t>
      </w:r>
      <w:r w:rsidR="00B720AC">
        <w:rPr>
          <w:rFonts w:cstheme="minorHAnsi"/>
          <w:color w:val="000000" w:themeColor="text1"/>
          <w:sz w:val="22"/>
          <w:szCs w:val="22"/>
          <w:lang w:val="en"/>
        </w:rPr>
        <w:t xml:space="preserve"> and the steps required of all relevant parties</w:t>
      </w:r>
      <w:r w:rsidR="00A41D16">
        <w:rPr>
          <w:rFonts w:cstheme="minorHAnsi"/>
          <w:color w:val="000000" w:themeColor="text1"/>
          <w:sz w:val="22"/>
          <w:szCs w:val="22"/>
          <w:lang w:val="en"/>
        </w:rPr>
        <w:t>,</w:t>
      </w:r>
      <w:r w:rsidR="00B720AC">
        <w:rPr>
          <w:rFonts w:cstheme="minorHAnsi"/>
          <w:color w:val="000000" w:themeColor="text1"/>
          <w:sz w:val="22"/>
          <w:szCs w:val="22"/>
          <w:lang w:val="en"/>
        </w:rPr>
        <w:t xml:space="preserve"> to ensure compliance with the requirements of the PEP Policy.</w:t>
      </w:r>
      <w:r w:rsidR="00972BCE">
        <w:rPr>
          <w:rFonts w:cstheme="minorHAnsi"/>
          <w:color w:val="000000" w:themeColor="text1"/>
          <w:sz w:val="22"/>
          <w:szCs w:val="22"/>
          <w:lang w:val="en"/>
        </w:rPr>
        <w:t xml:space="preserve"> This Procedure should be read in conjunction with the PEP Policy.</w:t>
      </w:r>
    </w:p>
    <w:p w14:paraId="4309E0EB" w14:textId="77777777" w:rsidR="000D6702" w:rsidRPr="003871B6" w:rsidRDefault="000D6702" w:rsidP="000D6702">
      <w:pPr>
        <w:spacing w:before="120" w:after="120"/>
        <w:jc w:val="both"/>
        <w:rPr>
          <w:rFonts w:cstheme="minorHAnsi"/>
          <w:color w:val="000000" w:themeColor="text1"/>
          <w:sz w:val="22"/>
          <w:szCs w:val="22"/>
          <w:lang w:val="en"/>
        </w:rPr>
      </w:pPr>
    </w:p>
    <w:p w14:paraId="62D4D2BF" w14:textId="546D2E87" w:rsidR="00880261" w:rsidRDefault="00880261" w:rsidP="00B55E0A">
      <w:pPr>
        <w:pStyle w:val="Heading2"/>
        <w:rPr>
          <w:noProof/>
          <w:lang w:val="en-US"/>
        </w:rPr>
      </w:pPr>
      <w:r w:rsidRPr="00023030">
        <w:rPr>
          <w:noProof/>
          <w:lang w:val="en-US"/>
        </w:rPr>
        <w:t>Responsibility</w:t>
      </w:r>
    </w:p>
    <w:p w14:paraId="3764D464" w14:textId="2F8111FF" w:rsidR="008F4D13" w:rsidRDefault="00FD0584" w:rsidP="000D6702">
      <w:pPr>
        <w:spacing w:before="120" w:after="120"/>
        <w:jc w:val="both"/>
        <w:rPr>
          <w:rFonts w:cstheme="minorHAnsi"/>
          <w:color w:val="000000" w:themeColor="text1"/>
          <w:sz w:val="22"/>
          <w:szCs w:val="22"/>
          <w:lang w:val="en"/>
        </w:rPr>
      </w:pPr>
      <w:r w:rsidRPr="00FD0584">
        <w:rPr>
          <w:rFonts w:cstheme="minorHAnsi"/>
          <w:color w:val="000000" w:themeColor="text1"/>
          <w:sz w:val="22"/>
          <w:szCs w:val="22"/>
          <w:lang w:val="en"/>
        </w:rPr>
        <w:t xml:space="preserve">The </w:t>
      </w:r>
      <w:r w:rsidR="00B72FC2">
        <w:rPr>
          <w:rFonts w:cstheme="minorHAnsi"/>
          <w:color w:val="000000" w:themeColor="text1"/>
          <w:sz w:val="22"/>
          <w:szCs w:val="22"/>
          <w:lang w:val="en"/>
        </w:rPr>
        <w:t>Provost and Chief Academic Officer</w:t>
      </w:r>
      <w:r w:rsidRPr="00FD0584">
        <w:rPr>
          <w:rFonts w:cstheme="minorHAnsi"/>
          <w:color w:val="000000" w:themeColor="text1"/>
          <w:sz w:val="22"/>
          <w:szCs w:val="22"/>
          <w:lang w:val="en"/>
        </w:rPr>
        <w:t xml:space="preserve">, through Executive Deans, Executive Directors and Directors </w:t>
      </w:r>
      <w:r>
        <w:rPr>
          <w:rFonts w:cstheme="minorHAnsi"/>
          <w:color w:val="000000" w:themeColor="text1"/>
          <w:sz w:val="22"/>
          <w:szCs w:val="22"/>
          <w:lang w:val="en"/>
        </w:rPr>
        <w:t xml:space="preserve">and relevant People, Talent and Culture staff members, </w:t>
      </w:r>
      <w:r w:rsidRPr="00FD0584">
        <w:rPr>
          <w:rFonts w:cstheme="minorHAnsi"/>
          <w:color w:val="000000" w:themeColor="text1"/>
          <w:sz w:val="22"/>
          <w:szCs w:val="22"/>
          <w:lang w:val="en"/>
        </w:rPr>
        <w:t xml:space="preserve">will ensure University-wide compliance with this Procedure. </w:t>
      </w:r>
    </w:p>
    <w:p w14:paraId="286ED61B" w14:textId="77777777" w:rsidR="000D6702" w:rsidRPr="00FD0584" w:rsidRDefault="000D6702" w:rsidP="000D6702">
      <w:pPr>
        <w:spacing w:before="120" w:after="120"/>
        <w:jc w:val="both"/>
        <w:rPr>
          <w:rFonts w:cstheme="minorHAnsi"/>
          <w:color w:val="000000" w:themeColor="text1"/>
          <w:sz w:val="22"/>
          <w:szCs w:val="22"/>
          <w:lang w:val="en"/>
        </w:rPr>
      </w:pPr>
    </w:p>
    <w:p w14:paraId="2ECB0A81" w14:textId="0C0D18F0" w:rsidR="008F4D13" w:rsidRDefault="008F4D13" w:rsidP="00B55E0A">
      <w:pPr>
        <w:pStyle w:val="Heading2"/>
        <w:rPr>
          <w:noProof/>
          <w:lang w:val="en-US"/>
        </w:rPr>
      </w:pPr>
      <w:r>
        <w:rPr>
          <w:noProof/>
          <w:lang w:val="en-US"/>
        </w:rPr>
        <w:t>Confidentiality</w:t>
      </w:r>
    </w:p>
    <w:p w14:paraId="6D826FD0" w14:textId="4FB50C3E" w:rsidR="00FD0584" w:rsidRDefault="00972DE5" w:rsidP="000D6702">
      <w:pPr>
        <w:spacing w:before="120" w:after="240"/>
        <w:rPr>
          <w:rFonts w:cstheme="minorHAnsi"/>
          <w:color w:val="000000" w:themeColor="text1"/>
          <w:sz w:val="22"/>
          <w:szCs w:val="22"/>
          <w:lang w:val="en"/>
        </w:rPr>
      </w:pPr>
      <w:r w:rsidRPr="00972DE5">
        <w:rPr>
          <w:rFonts w:cstheme="minorHAnsi"/>
          <w:color w:val="000000" w:themeColor="text1"/>
          <w:sz w:val="22"/>
          <w:szCs w:val="22"/>
          <w:lang w:val="en"/>
        </w:rPr>
        <w:t xml:space="preserve">All personal information </w:t>
      </w:r>
      <w:r>
        <w:rPr>
          <w:rFonts w:cstheme="minorHAnsi"/>
          <w:color w:val="000000" w:themeColor="text1"/>
          <w:sz w:val="22"/>
          <w:szCs w:val="22"/>
          <w:lang w:val="en"/>
        </w:rPr>
        <w:t xml:space="preserve">either </w:t>
      </w:r>
      <w:r w:rsidRPr="00972DE5">
        <w:rPr>
          <w:rFonts w:cstheme="minorHAnsi"/>
          <w:color w:val="000000" w:themeColor="text1"/>
          <w:sz w:val="22"/>
          <w:szCs w:val="22"/>
          <w:lang w:val="en"/>
        </w:rPr>
        <w:t>requested</w:t>
      </w:r>
      <w:r>
        <w:rPr>
          <w:rFonts w:cstheme="minorHAnsi"/>
          <w:color w:val="000000" w:themeColor="text1"/>
          <w:sz w:val="22"/>
          <w:szCs w:val="22"/>
          <w:lang w:val="en"/>
        </w:rPr>
        <w:t xml:space="preserve"> or accessed in </w:t>
      </w:r>
      <w:r w:rsidR="00656F0E">
        <w:rPr>
          <w:rFonts w:cstheme="minorHAnsi"/>
          <w:color w:val="000000" w:themeColor="text1"/>
          <w:sz w:val="22"/>
          <w:szCs w:val="22"/>
          <w:lang w:val="en"/>
        </w:rPr>
        <w:t xml:space="preserve">tandem with the requirements of this Procedure will be managed with appropriate regard to </w:t>
      </w:r>
      <w:r w:rsidR="00656F0E" w:rsidRPr="000D6702">
        <w:rPr>
          <w:rFonts w:cstheme="minorHAnsi"/>
          <w:color w:val="000000" w:themeColor="text1"/>
          <w:sz w:val="22"/>
          <w:szCs w:val="22"/>
          <w:lang w:val="en"/>
        </w:rPr>
        <w:t xml:space="preserve">the </w:t>
      </w:r>
      <w:r w:rsidR="002A7C80" w:rsidRPr="000D6702">
        <w:rPr>
          <w:rFonts w:cstheme="minorHAnsi"/>
          <w:color w:val="000000" w:themeColor="text1"/>
          <w:sz w:val="22"/>
          <w:szCs w:val="22"/>
          <w:lang w:val="en"/>
        </w:rPr>
        <w:t xml:space="preserve">University’s </w:t>
      </w:r>
      <w:hyperlink r:id="rId12" w:history="1">
        <w:r w:rsidR="002A7C80" w:rsidRPr="000D6702">
          <w:rPr>
            <w:rStyle w:val="Hyperlink"/>
            <w:rFonts w:cstheme="minorHAnsi"/>
            <w:sz w:val="22"/>
            <w:szCs w:val="22"/>
            <w:lang w:val="en"/>
          </w:rPr>
          <w:t>Privacy Policy</w:t>
        </w:r>
      </w:hyperlink>
      <w:r w:rsidR="002A7C80" w:rsidRPr="000D6702">
        <w:rPr>
          <w:rFonts w:cstheme="minorHAnsi"/>
          <w:color w:val="000000" w:themeColor="text1"/>
          <w:sz w:val="22"/>
          <w:szCs w:val="22"/>
          <w:lang w:val="en"/>
        </w:rPr>
        <w:t xml:space="preserve"> and </w:t>
      </w:r>
      <w:hyperlink r:id="rId13" w:history="1">
        <w:r w:rsidR="002A7C80" w:rsidRPr="000D6702">
          <w:rPr>
            <w:rStyle w:val="Hyperlink"/>
            <w:rFonts w:cstheme="minorHAnsi"/>
            <w:sz w:val="22"/>
            <w:szCs w:val="22"/>
            <w:lang w:val="en"/>
          </w:rPr>
          <w:t>Privacy Notice</w:t>
        </w:r>
      </w:hyperlink>
    </w:p>
    <w:p w14:paraId="6F9EB60C" w14:textId="059C2C19" w:rsidR="000D2A71" w:rsidRPr="00B55E0A" w:rsidRDefault="000D2A71" w:rsidP="0052366E">
      <w:pPr>
        <w:pStyle w:val="Heading2"/>
        <w:numPr>
          <w:ilvl w:val="0"/>
          <w:numId w:val="15"/>
        </w:numPr>
        <w:spacing w:line="360" w:lineRule="auto"/>
        <w:rPr>
          <w:noProof/>
          <w:lang w:val="en-US"/>
        </w:rPr>
      </w:pPr>
      <w:r w:rsidRPr="00B55E0A">
        <w:rPr>
          <w:noProof/>
          <w:lang w:val="en-US"/>
        </w:rPr>
        <w:t xml:space="preserve">Responsibilities </w:t>
      </w:r>
    </w:p>
    <w:p w14:paraId="61437861" w14:textId="746E1DD7" w:rsidR="00D8601C" w:rsidRPr="00D8601C" w:rsidRDefault="000D2A71" w:rsidP="00D8601C">
      <w:pPr>
        <w:pStyle w:val="ListParagraph"/>
        <w:numPr>
          <w:ilvl w:val="0"/>
          <w:numId w:val="11"/>
        </w:numPr>
        <w:textAlignment w:val="baseline"/>
        <w:rPr>
          <w:rFonts w:eastAsia="Times New Roman" w:cstheme="minorHAnsi"/>
          <w:b/>
          <w:bCs/>
          <w:color w:val="000000" w:themeColor="text1"/>
          <w:lang w:val="en-US"/>
        </w:rPr>
      </w:pPr>
      <w:r w:rsidRPr="00D8601C">
        <w:rPr>
          <w:rFonts w:eastAsia="Times New Roman" w:cstheme="minorHAnsi"/>
          <w:b/>
          <w:bCs/>
          <w:color w:val="000000" w:themeColor="text1"/>
          <w:lang w:val="en-US"/>
        </w:rPr>
        <w:t>Applicant’s responsibilities</w:t>
      </w:r>
      <w:r w:rsidR="00E22FD5" w:rsidRPr="00D8601C">
        <w:rPr>
          <w:rFonts w:eastAsia="Times New Roman" w:cstheme="minorHAnsi"/>
          <w:b/>
          <w:bCs/>
          <w:color w:val="000000" w:themeColor="text1"/>
          <w:lang w:val="en-US"/>
        </w:rPr>
        <w:t>:   </w:t>
      </w:r>
    </w:p>
    <w:p w14:paraId="5E6E2A77" w14:textId="00FC6F70" w:rsidR="00D8601C" w:rsidRPr="00D8601C" w:rsidRDefault="00E22FD5" w:rsidP="00BF7EDC">
      <w:pPr>
        <w:pStyle w:val="ListParagraph"/>
        <w:numPr>
          <w:ilvl w:val="1"/>
          <w:numId w:val="11"/>
        </w:numPr>
        <w:jc w:val="both"/>
        <w:textAlignment w:val="baseline"/>
        <w:rPr>
          <w:rFonts w:cstheme="minorHAnsi"/>
          <w:color w:val="000000" w:themeColor="text1"/>
          <w:sz w:val="22"/>
          <w:szCs w:val="22"/>
          <w:lang w:val="en"/>
        </w:rPr>
      </w:pPr>
      <w:r w:rsidRPr="00D8601C">
        <w:rPr>
          <w:rFonts w:cstheme="minorHAnsi"/>
          <w:color w:val="000000" w:themeColor="text1"/>
          <w:sz w:val="22"/>
          <w:szCs w:val="22"/>
          <w:lang w:val="en"/>
        </w:rPr>
        <w:t xml:space="preserve">Make application for the PEP according to the requirements of the </w:t>
      </w:r>
      <w:hyperlink r:id="rId14" w:history="1">
        <w:r w:rsidRPr="00B249A9">
          <w:rPr>
            <w:rStyle w:val="Hyperlink"/>
            <w:rFonts w:cstheme="minorHAnsi"/>
            <w:sz w:val="22"/>
            <w:szCs w:val="22"/>
            <w:lang w:val="en"/>
          </w:rPr>
          <w:t>P</w:t>
        </w:r>
        <w:r w:rsidR="000D2A71" w:rsidRPr="00B249A9">
          <w:rPr>
            <w:rStyle w:val="Hyperlink"/>
            <w:rFonts w:cstheme="minorHAnsi"/>
            <w:sz w:val="22"/>
            <w:szCs w:val="22"/>
            <w:lang w:val="en"/>
          </w:rPr>
          <w:t>EP</w:t>
        </w:r>
        <w:r w:rsidRPr="00B249A9">
          <w:rPr>
            <w:rStyle w:val="Hyperlink"/>
            <w:rFonts w:cstheme="minorHAnsi"/>
            <w:sz w:val="22"/>
            <w:szCs w:val="22"/>
            <w:lang w:val="en"/>
          </w:rPr>
          <w:t xml:space="preserve"> Policy</w:t>
        </w:r>
      </w:hyperlink>
      <w:r w:rsidR="00424E6C">
        <w:rPr>
          <w:rFonts w:cstheme="minorHAnsi"/>
          <w:color w:val="000000" w:themeColor="text1"/>
          <w:sz w:val="22"/>
          <w:szCs w:val="22"/>
          <w:lang w:val="en"/>
        </w:rPr>
        <w:t>, with sufficient detail and</w:t>
      </w:r>
      <w:r w:rsidR="000E7668">
        <w:rPr>
          <w:rFonts w:cstheme="minorHAnsi"/>
          <w:color w:val="000000" w:themeColor="text1"/>
          <w:sz w:val="22"/>
          <w:szCs w:val="22"/>
          <w:lang w:val="en"/>
        </w:rPr>
        <w:t xml:space="preserve"> supporting information, including any request for associated expenses, to enable assessment of the PEP against the criteria</w:t>
      </w:r>
      <w:r w:rsidRPr="00D8601C">
        <w:rPr>
          <w:rFonts w:cstheme="minorHAnsi"/>
          <w:color w:val="000000" w:themeColor="text1"/>
          <w:sz w:val="22"/>
          <w:szCs w:val="22"/>
          <w:lang w:val="en"/>
        </w:rPr>
        <w:t>. </w:t>
      </w:r>
    </w:p>
    <w:p w14:paraId="744D238F" w14:textId="6C1B67B1" w:rsidR="00D8601C" w:rsidRDefault="00E22FD5" w:rsidP="00BF7EDC">
      <w:pPr>
        <w:pStyle w:val="ListParagraph"/>
        <w:numPr>
          <w:ilvl w:val="1"/>
          <w:numId w:val="11"/>
        </w:numPr>
        <w:jc w:val="both"/>
        <w:textAlignment w:val="baseline"/>
        <w:rPr>
          <w:rFonts w:cstheme="minorHAnsi"/>
          <w:color w:val="000000" w:themeColor="text1"/>
          <w:sz w:val="22"/>
          <w:szCs w:val="22"/>
          <w:lang w:val="en"/>
        </w:rPr>
      </w:pPr>
      <w:r w:rsidRPr="00D8601C">
        <w:rPr>
          <w:rFonts w:cstheme="minorHAnsi"/>
          <w:color w:val="000000" w:themeColor="text1"/>
          <w:sz w:val="22"/>
          <w:szCs w:val="22"/>
          <w:lang w:val="en"/>
        </w:rPr>
        <w:t xml:space="preserve">Make the application for </w:t>
      </w:r>
      <w:r w:rsidR="00CC6F69">
        <w:rPr>
          <w:rFonts w:cstheme="minorHAnsi"/>
          <w:color w:val="000000" w:themeColor="text1"/>
          <w:sz w:val="22"/>
          <w:szCs w:val="22"/>
          <w:lang w:val="en"/>
        </w:rPr>
        <w:t xml:space="preserve">the </w:t>
      </w:r>
      <w:r w:rsidRPr="00D8601C">
        <w:rPr>
          <w:rFonts w:cstheme="minorHAnsi"/>
          <w:color w:val="000000" w:themeColor="text1"/>
          <w:sz w:val="22"/>
          <w:szCs w:val="22"/>
          <w:lang w:val="en"/>
        </w:rPr>
        <w:t xml:space="preserve">PEP according to the </w:t>
      </w:r>
      <w:r w:rsidR="000D2A71" w:rsidRPr="00D8601C">
        <w:rPr>
          <w:rFonts w:cstheme="minorHAnsi"/>
          <w:color w:val="000000" w:themeColor="text1"/>
          <w:sz w:val="22"/>
          <w:szCs w:val="22"/>
          <w:lang w:val="en"/>
        </w:rPr>
        <w:t xml:space="preserve">required </w:t>
      </w:r>
      <w:r w:rsidRPr="00D8601C">
        <w:rPr>
          <w:rFonts w:cstheme="minorHAnsi"/>
          <w:color w:val="000000" w:themeColor="text1"/>
          <w:sz w:val="22"/>
          <w:szCs w:val="22"/>
          <w:lang w:val="en"/>
        </w:rPr>
        <w:t>timeline via the application form</w:t>
      </w:r>
      <w:r w:rsidR="000D2A71" w:rsidRPr="00D8601C">
        <w:rPr>
          <w:rFonts w:cstheme="minorHAnsi"/>
          <w:color w:val="000000" w:themeColor="text1"/>
          <w:sz w:val="22"/>
          <w:szCs w:val="22"/>
          <w:lang w:val="en"/>
        </w:rPr>
        <w:t xml:space="preserve"> provided and submit this to</w:t>
      </w:r>
      <w:r w:rsidRPr="00D8601C">
        <w:rPr>
          <w:rFonts w:cstheme="minorHAnsi"/>
          <w:color w:val="000000" w:themeColor="text1"/>
          <w:sz w:val="22"/>
          <w:szCs w:val="22"/>
          <w:lang w:val="en"/>
        </w:rPr>
        <w:t xml:space="preserve"> the relevant nominee in the </w:t>
      </w:r>
      <w:r w:rsidR="002A7C80">
        <w:rPr>
          <w:rFonts w:cstheme="minorHAnsi"/>
          <w:color w:val="000000" w:themeColor="text1"/>
          <w:sz w:val="22"/>
          <w:szCs w:val="22"/>
          <w:lang w:val="en"/>
        </w:rPr>
        <w:t>a</w:t>
      </w:r>
      <w:r w:rsidRPr="00D8601C">
        <w:rPr>
          <w:rFonts w:cstheme="minorHAnsi"/>
          <w:color w:val="000000" w:themeColor="text1"/>
          <w:sz w:val="22"/>
          <w:szCs w:val="22"/>
          <w:lang w:val="en"/>
        </w:rPr>
        <w:t xml:space="preserve">cademic or </w:t>
      </w:r>
      <w:r w:rsidR="00B72FC2">
        <w:rPr>
          <w:rFonts w:cstheme="minorHAnsi"/>
          <w:color w:val="000000" w:themeColor="text1"/>
          <w:sz w:val="22"/>
          <w:szCs w:val="22"/>
          <w:lang w:val="en"/>
        </w:rPr>
        <w:t>non-academic</w:t>
      </w:r>
      <w:r w:rsidR="002A7C80">
        <w:rPr>
          <w:rFonts w:cstheme="minorHAnsi"/>
          <w:color w:val="000000" w:themeColor="text1"/>
          <w:sz w:val="22"/>
          <w:szCs w:val="22"/>
          <w:lang w:val="en"/>
        </w:rPr>
        <w:t xml:space="preserve"> </w:t>
      </w:r>
      <w:r w:rsidR="000E7668">
        <w:rPr>
          <w:rFonts w:cstheme="minorHAnsi"/>
          <w:color w:val="000000" w:themeColor="text1"/>
          <w:sz w:val="22"/>
          <w:szCs w:val="22"/>
          <w:lang w:val="en"/>
        </w:rPr>
        <w:t>u</w:t>
      </w:r>
      <w:r w:rsidRPr="00D8601C">
        <w:rPr>
          <w:rFonts w:cstheme="minorHAnsi"/>
          <w:color w:val="000000" w:themeColor="text1"/>
          <w:sz w:val="22"/>
          <w:szCs w:val="22"/>
          <w:lang w:val="en"/>
        </w:rPr>
        <w:t>nit as advised. </w:t>
      </w:r>
    </w:p>
    <w:p w14:paraId="3105F752" w14:textId="7BFC8594" w:rsidR="000E7668" w:rsidRPr="000E7668" w:rsidRDefault="000E7668" w:rsidP="000E7668">
      <w:pPr>
        <w:pStyle w:val="ListParagraph"/>
        <w:numPr>
          <w:ilvl w:val="1"/>
          <w:numId w:val="11"/>
        </w:numPr>
        <w:jc w:val="both"/>
        <w:textAlignment w:val="baseline"/>
        <w:rPr>
          <w:rFonts w:cstheme="minorHAnsi"/>
          <w:color w:val="000000" w:themeColor="text1"/>
          <w:sz w:val="22"/>
          <w:szCs w:val="22"/>
          <w:lang w:val="en"/>
        </w:rPr>
      </w:pPr>
      <w:r w:rsidRPr="00D8601C">
        <w:rPr>
          <w:rFonts w:cstheme="minorHAnsi"/>
          <w:color w:val="000000" w:themeColor="text1"/>
          <w:sz w:val="22"/>
          <w:szCs w:val="22"/>
          <w:lang w:val="en"/>
        </w:rPr>
        <w:t>Take responsibility for all logistical arrangements for the approved PEP in line with the PEP Policy and this Procedure.  </w:t>
      </w:r>
    </w:p>
    <w:p w14:paraId="23A44F95" w14:textId="77777777" w:rsidR="00D8601C" w:rsidRPr="00D8601C" w:rsidRDefault="00E22FD5" w:rsidP="00BF7EDC">
      <w:pPr>
        <w:pStyle w:val="ListParagraph"/>
        <w:numPr>
          <w:ilvl w:val="1"/>
          <w:numId w:val="11"/>
        </w:numPr>
        <w:jc w:val="both"/>
        <w:textAlignment w:val="baseline"/>
        <w:rPr>
          <w:rFonts w:cstheme="minorHAnsi"/>
          <w:color w:val="000000" w:themeColor="text1"/>
          <w:sz w:val="22"/>
          <w:szCs w:val="22"/>
          <w:lang w:val="en"/>
        </w:rPr>
      </w:pPr>
      <w:r w:rsidRPr="00D8601C">
        <w:rPr>
          <w:rFonts w:cstheme="minorHAnsi"/>
          <w:color w:val="000000" w:themeColor="text1"/>
          <w:sz w:val="22"/>
          <w:szCs w:val="22"/>
          <w:lang w:val="en"/>
        </w:rPr>
        <w:t>Advise their supervisor of intended departure and return dates.  </w:t>
      </w:r>
    </w:p>
    <w:p w14:paraId="3D1AED1E" w14:textId="6644008A" w:rsidR="00D8601C" w:rsidRPr="00D8601C" w:rsidRDefault="00E22FD5" w:rsidP="00CC6F69">
      <w:pPr>
        <w:pStyle w:val="ListParagraph"/>
        <w:numPr>
          <w:ilvl w:val="1"/>
          <w:numId w:val="11"/>
        </w:numPr>
        <w:jc w:val="both"/>
        <w:textAlignment w:val="baseline"/>
        <w:rPr>
          <w:rFonts w:cstheme="minorHAnsi"/>
          <w:color w:val="000000" w:themeColor="text1"/>
          <w:sz w:val="22"/>
          <w:szCs w:val="22"/>
          <w:lang w:val="en"/>
        </w:rPr>
      </w:pPr>
      <w:r w:rsidRPr="00D8601C">
        <w:rPr>
          <w:rFonts w:cstheme="minorHAnsi"/>
          <w:color w:val="000000" w:themeColor="text1"/>
          <w:sz w:val="22"/>
          <w:szCs w:val="22"/>
          <w:lang w:val="en"/>
        </w:rPr>
        <w:t>Submit their PEP</w:t>
      </w:r>
      <w:r w:rsidR="00CC6F69">
        <w:rPr>
          <w:rFonts w:cstheme="minorHAnsi"/>
          <w:color w:val="000000" w:themeColor="text1"/>
          <w:sz w:val="22"/>
          <w:szCs w:val="22"/>
          <w:lang w:val="en"/>
        </w:rPr>
        <w:t xml:space="preserve"> </w:t>
      </w:r>
      <w:r w:rsidRPr="00D8601C">
        <w:rPr>
          <w:rFonts w:cstheme="minorHAnsi"/>
          <w:color w:val="000000" w:themeColor="text1"/>
          <w:sz w:val="22"/>
          <w:szCs w:val="22"/>
          <w:lang w:val="en"/>
        </w:rPr>
        <w:t>outcome report to their supervisor</w:t>
      </w:r>
      <w:r w:rsidR="000F1B89">
        <w:rPr>
          <w:rFonts w:cstheme="minorHAnsi"/>
          <w:color w:val="000000" w:themeColor="text1"/>
          <w:sz w:val="22"/>
          <w:szCs w:val="22"/>
          <w:lang w:val="en"/>
        </w:rPr>
        <w:t>,</w:t>
      </w:r>
      <w:r w:rsidRPr="00D8601C">
        <w:rPr>
          <w:rFonts w:cstheme="minorHAnsi"/>
          <w:color w:val="000000" w:themeColor="text1"/>
          <w:sz w:val="22"/>
          <w:szCs w:val="22"/>
          <w:lang w:val="en"/>
        </w:rPr>
        <w:t> within three months of return</w:t>
      </w:r>
      <w:r w:rsidR="000D2A71" w:rsidRPr="00D8601C">
        <w:rPr>
          <w:rFonts w:cstheme="minorHAnsi"/>
          <w:color w:val="000000" w:themeColor="text1"/>
          <w:sz w:val="22"/>
          <w:szCs w:val="22"/>
          <w:lang w:val="en"/>
        </w:rPr>
        <w:t>ing from a PEP noting that</w:t>
      </w:r>
      <w:r w:rsidRPr="00D8601C">
        <w:rPr>
          <w:rFonts w:cstheme="minorHAnsi"/>
          <w:color w:val="000000" w:themeColor="text1"/>
          <w:sz w:val="22"/>
          <w:szCs w:val="22"/>
          <w:lang w:val="en"/>
        </w:rPr>
        <w:t xml:space="preserve"> a program exceeding six months </w:t>
      </w:r>
      <w:r w:rsidR="002A7C80">
        <w:rPr>
          <w:rFonts w:cstheme="minorHAnsi"/>
          <w:color w:val="000000" w:themeColor="text1"/>
          <w:sz w:val="22"/>
          <w:szCs w:val="22"/>
          <w:lang w:val="en"/>
        </w:rPr>
        <w:t xml:space="preserve">also </w:t>
      </w:r>
      <w:r w:rsidRPr="00D8601C">
        <w:rPr>
          <w:rFonts w:cstheme="minorHAnsi"/>
          <w:color w:val="000000" w:themeColor="text1"/>
          <w:sz w:val="22"/>
          <w:szCs w:val="22"/>
          <w:lang w:val="en"/>
        </w:rPr>
        <w:t>requires a progress report before the end of the six months.  </w:t>
      </w:r>
      <w:r w:rsidR="00CC6F69">
        <w:rPr>
          <w:rFonts w:cstheme="minorHAnsi"/>
          <w:color w:val="000000" w:themeColor="text1"/>
          <w:sz w:val="22"/>
          <w:szCs w:val="22"/>
          <w:lang w:val="en"/>
        </w:rPr>
        <w:t xml:space="preserve">A copy of the PEP outcome report is also to be provided to the </w:t>
      </w:r>
      <w:r w:rsidR="00B72FC2">
        <w:rPr>
          <w:rFonts w:cstheme="minorHAnsi"/>
          <w:color w:val="000000" w:themeColor="text1"/>
          <w:sz w:val="22"/>
          <w:szCs w:val="22"/>
          <w:lang w:val="en"/>
        </w:rPr>
        <w:t>PEP Committee Executive Officer</w:t>
      </w:r>
      <w:r w:rsidR="00CC6F69">
        <w:rPr>
          <w:rFonts w:cstheme="minorHAnsi"/>
          <w:color w:val="000000" w:themeColor="text1"/>
          <w:sz w:val="22"/>
          <w:szCs w:val="22"/>
          <w:lang w:val="en"/>
        </w:rPr>
        <w:t>.</w:t>
      </w:r>
    </w:p>
    <w:p w14:paraId="00463710" w14:textId="25F49230" w:rsidR="000D2A71" w:rsidRPr="00D8601C" w:rsidRDefault="000F1B89" w:rsidP="00BF7EDC">
      <w:pPr>
        <w:pStyle w:val="ListParagraph"/>
        <w:numPr>
          <w:ilvl w:val="1"/>
          <w:numId w:val="11"/>
        </w:numPr>
        <w:jc w:val="both"/>
        <w:textAlignment w:val="baseline"/>
        <w:rPr>
          <w:rFonts w:eastAsia="Times New Roman" w:cstheme="minorHAnsi"/>
          <w:b/>
          <w:bCs/>
          <w:color w:val="000000" w:themeColor="text1"/>
          <w:lang w:val="en-US"/>
        </w:rPr>
      </w:pPr>
      <w:r>
        <w:rPr>
          <w:rFonts w:cstheme="minorHAnsi"/>
          <w:color w:val="000000" w:themeColor="text1"/>
          <w:sz w:val="22"/>
          <w:szCs w:val="22"/>
          <w:lang w:val="en"/>
        </w:rPr>
        <w:t>Provide evidence of all expenses incurred and, i</w:t>
      </w:r>
      <w:r w:rsidR="00E22FD5" w:rsidRPr="00D8601C">
        <w:rPr>
          <w:rFonts w:cstheme="minorHAnsi"/>
          <w:color w:val="000000" w:themeColor="text1"/>
          <w:sz w:val="22"/>
          <w:szCs w:val="22"/>
          <w:lang w:val="en"/>
        </w:rPr>
        <w:t>f granted external assistance towards expenses, submit a financial statement to the relevant Executive Dean or Director along with the</w:t>
      </w:r>
      <w:r w:rsidR="002A7C80">
        <w:rPr>
          <w:rFonts w:cstheme="minorHAnsi"/>
          <w:color w:val="000000" w:themeColor="text1"/>
          <w:sz w:val="22"/>
          <w:szCs w:val="22"/>
          <w:lang w:val="en"/>
        </w:rPr>
        <w:t>ir</w:t>
      </w:r>
      <w:r w:rsidR="00E22FD5" w:rsidRPr="00D8601C">
        <w:rPr>
          <w:rFonts w:cstheme="minorHAnsi"/>
          <w:color w:val="000000" w:themeColor="text1"/>
          <w:sz w:val="22"/>
          <w:szCs w:val="22"/>
          <w:lang w:val="en"/>
        </w:rPr>
        <w:t xml:space="preserve"> </w:t>
      </w:r>
      <w:r w:rsidR="000D2A71" w:rsidRPr="00D8601C">
        <w:rPr>
          <w:rFonts w:cstheme="minorHAnsi"/>
          <w:color w:val="000000" w:themeColor="text1"/>
          <w:sz w:val="22"/>
          <w:szCs w:val="22"/>
          <w:lang w:val="en"/>
        </w:rPr>
        <w:t xml:space="preserve">PEP outcome </w:t>
      </w:r>
      <w:r w:rsidR="00E22FD5" w:rsidRPr="00D8601C">
        <w:rPr>
          <w:rFonts w:cstheme="minorHAnsi"/>
          <w:color w:val="000000" w:themeColor="text1"/>
          <w:sz w:val="22"/>
          <w:szCs w:val="22"/>
          <w:lang w:val="en"/>
        </w:rPr>
        <w:t>report. </w:t>
      </w:r>
      <w:r w:rsidR="00E22FD5" w:rsidRPr="00D8601C">
        <w:rPr>
          <w:rFonts w:cstheme="minorHAnsi"/>
          <w:color w:val="000000" w:themeColor="text1"/>
          <w:sz w:val="22"/>
          <w:szCs w:val="22"/>
          <w:lang w:val="en-US"/>
        </w:rPr>
        <w:t> </w:t>
      </w:r>
    </w:p>
    <w:p w14:paraId="55F24D09" w14:textId="1193E10A" w:rsidR="00B55E0A" w:rsidRDefault="000D2A71" w:rsidP="00530BA5">
      <w:pPr>
        <w:pStyle w:val="ListParagraph"/>
        <w:numPr>
          <w:ilvl w:val="1"/>
          <w:numId w:val="11"/>
        </w:numPr>
        <w:jc w:val="both"/>
        <w:textAlignment w:val="baseline"/>
        <w:rPr>
          <w:rFonts w:cstheme="minorHAnsi"/>
          <w:color w:val="000000" w:themeColor="text1"/>
          <w:sz w:val="22"/>
          <w:szCs w:val="22"/>
          <w:lang w:val="en"/>
        </w:rPr>
      </w:pPr>
      <w:r>
        <w:rPr>
          <w:rFonts w:cstheme="minorHAnsi"/>
          <w:color w:val="000000" w:themeColor="text1"/>
          <w:sz w:val="22"/>
          <w:szCs w:val="22"/>
          <w:lang w:val="en"/>
        </w:rPr>
        <w:t xml:space="preserve">It is expected that on completion of a PEP, the staff member will communicate their insights and information with relevant colleagues. </w:t>
      </w:r>
      <w:r w:rsidR="00E22FD5" w:rsidRPr="000D2A71">
        <w:rPr>
          <w:rFonts w:cstheme="minorHAnsi"/>
          <w:color w:val="000000" w:themeColor="text1"/>
          <w:sz w:val="22"/>
          <w:szCs w:val="22"/>
          <w:lang w:val="en"/>
        </w:rPr>
        <w:t>Evidence for this is not normally required.</w:t>
      </w:r>
    </w:p>
    <w:p w14:paraId="712D01CA" w14:textId="77777777" w:rsidR="000D6702" w:rsidRDefault="000D6702" w:rsidP="00CC6F69">
      <w:pPr>
        <w:jc w:val="both"/>
        <w:textAlignment w:val="baseline"/>
        <w:rPr>
          <w:rFonts w:cstheme="minorHAnsi"/>
          <w:color w:val="000000" w:themeColor="text1"/>
          <w:sz w:val="22"/>
          <w:szCs w:val="22"/>
          <w:lang w:val="en"/>
        </w:rPr>
      </w:pPr>
    </w:p>
    <w:p w14:paraId="56541DDA" w14:textId="77777777" w:rsidR="00442403" w:rsidRDefault="000D2A71" w:rsidP="00442403">
      <w:pPr>
        <w:pStyle w:val="ListParagraph"/>
        <w:numPr>
          <w:ilvl w:val="0"/>
          <w:numId w:val="11"/>
        </w:numPr>
        <w:textAlignment w:val="baseline"/>
        <w:rPr>
          <w:rFonts w:eastAsia="Times New Roman" w:cstheme="minorHAnsi"/>
          <w:b/>
          <w:bCs/>
          <w:color w:val="000000" w:themeColor="text1"/>
          <w:lang w:val="en-US"/>
        </w:rPr>
      </w:pPr>
      <w:r w:rsidRPr="000D2A71">
        <w:rPr>
          <w:rFonts w:eastAsia="Times New Roman" w:cstheme="minorHAnsi"/>
          <w:b/>
          <w:bCs/>
          <w:color w:val="000000" w:themeColor="text1"/>
          <w:lang w:val="en-US"/>
        </w:rPr>
        <w:t>Supervisor</w:t>
      </w:r>
      <w:r w:rsidR="008E606E">
        <w:rPr>
          <w:rFonts w:eastAsia="Times New Roman" w:cstheme="minorHAnsi"/>
          <w:b/>
          <w:bCs/>
          <w:color w:val="000000" w:themeColor="text1"/>
          <w:lang w:val="en-US"/>
        </w:rPr>
        <w:t>’</w:t>
      </w:r>
      <w:r w:rsidRPr="000D2A71">
        <w:rPr>
          <w:rFonts w:eastAsia="Times New Roman" w:cstheme="minorHAnsi"/>
          <w:b/>
          <w:bCs/>
          <w:color w:val="000000" w:themeColor="text1"/>
          <w:lang w:val="en-US"/>
        </w:rPr>
        <w:t xml:space="preserve">s </w:t>
      </w:r>
      <w:r w:rsidR="008E606E" w:rsidRPr="000D2A71">
        <w:rPr>
          <w:rFonts w:eastAsia="Times New Roman" w:cstheme="minorHAnsi"/>
          <w:b/>
          <w:bCs/>
          <w:color w:val="000000" w:themeColor="text1"/>
          <w:lang w:val="en-US"/>
        </w:rPr>
        <w:t>Responsibilities</w:t>
      </w:r>
    </w:p>
    <w:p w14:paraId="104FC0ED" w14:textId="7D8CAC7B" w:rsidR="00442403" w:rsidRPr="00442403" w:rsidRDefault="00E22FD5" w:rsidP="00530BA5">
      <w:pPr>
        <w:pStyle w:val="ListParagraph"/>
        <w:numPr>
          <w:ilvl w:val="1"/>
          <w:numId w:val="11"/>
        </w:numPr>
        <w:ind w:left="788" w:hanging="431"/>
        <w:jc w:val="both"/>
        <w:textAlignment w:val="baseline"/>
        <w:rPr>
          <w:rFonts w:eastAsia="Times New Roman" w:cstheme="minorHAnsi"/>
          <w:b/>
          <w:bCs/>
          <w:color w:val="000000" w:themeColor="text1"/>
          <w:lang w:val="en-US"/>
        </w:rPr>
      </w:pPr>
      <w:r w:rsidRPr="00442403">
        <w:rPr>
          <w:rFonts w:cstheme="minorHAnsi"/>
          <w:color w:val="000000" w:themeColor="text1"/>
          <w:sz w:val="22"/>
          <w:szCs w:val="22"/>
          <w:lang w:val="en"/>
        </w:rPr>
        <w:t xml:space="preserve">Counsel staff on when it is appropriate to take </w:t>
      </w:r>
      <w:r w:rsidR="009A4C65">
        <w:rPr>
          <w:rFonts w:cstheme="minorHAnsi"/>
          <w:color w:val="000000" w:themeColor="text1"/>
          <w:sz w:val="22"/>
          <w:szCs w:val="22"/>
          <w:lang w:val="en"/>
        </w:rPr>
        <w:t xml:space="preserve">a </w:t>
      </w:r>
      <w:r w:rsidRPr="00442403">
        <w:rPr>
          <w:rFonts w:cstheme="minorHAnsi"/>
          <w:color w:val="000000" w:themeColor="text1"/>
          <w:sz w:val="22"/>
          <w:szCs w:val="22"/>
          <w:lang w:val="en"/>
        </w:rPr>
        <w:t>PEP and on how it might support their continuing professional development. </w:t>
      </w:r>
    </w:p>
    <w:p w14:paraId="0CAF1337" w14:textId="10CC6709" w:rsidR="00442403" w:rsidRPr="00442403" w:rsidRDefault="00E22FD5" w:rsidP="00530BA5">
      <w:pPr>
        <w:pStyle w:val="ListParagraph"/>
        <w:numPr>
          <w:ilvl w:val="1"/>
          <w:numId w:val="11"/>
        </w:numPr>
        <w:ind w:left="788" w:hanging="431"/>
        <w:jc w:val="both"/>
        <w:textAlignment w:val="baseline"/>
        <w:rPr>
          <w:rFonts w:eastAsia="Times New Roman" w:cstheme="minorHAnsi"/>
          <w:b/>
          <w:bCs/>
          <w:color w:val="000000" w:themeColor="text1"/>
          <w:lang w:val="en-US"/>
        </w:rPr>
      </w:pPr>
      <w:r w:rsidRPr="00442403">
        <w:rPr>
          <w:rFonts w:cstheme="minorHAnsi"/>
          <w:color w:val="000000" w:themeColor="text1"/>
          <w:sz w:val="22"/>
          <w:szCs w:val="22"/>
          <w:lang w:val="en"/>
        </w:rPr>
        <w:lastRenderedPageBreak/>
        <w:t>Advise staff on the development of a PEP application and provide written comment on the suitability of the application</w:t>
      </w:r>
      <w:r w:rsidR="000E7668">
        <w:rPr>
          <w:rFonts w:cstheme="minorHAnsi"/>
          <w:color w:val="000000" w:themeColor="text1"/>
          <w:sz w:val="22"/>
          <w:szCs w:val="22"/>
          <w:lang w:val="en"/>
        </w:rPr>
        <w:t xml:space="preserve"> with respect to the criteria</w:t>
      </w:r>
      <w:r w:rsidRPr="00442403">
        <w:rPr>
          <w:rFonts w:cstheme="minorHAnsi"/>
          <w:color w:val="000000" w:themeColor="text1"/>
          <w:sz w:val="22"/>
          <w:szCs w:val="22"/>
          <w:lang w:val="en"/>
        </w:rPr>
        <w:t>.</w:t>
      </w:r>
    </w:p>
    <w:p w14:paraId="7A6B44F5" w14:textId="18C1E0B3" w:rsidR="00442403" w:rsidRPr="00442403" w:rsidRDefault="00113797" w:rsidP="00530BA5">
      <w:pPr>
        <w:pStyle w:val="ListParagraph"/>
        <w:numPr>
          <w:ilvl w:val="1"/>
          <w:numId w:val="11"/>
        </w:numPr>
        <w:ind w:left="788" w:hanging="431"/>
        <w:jc w:val="both"/>
        <w:textAlignment w:val="baseline"/>
        <w:rPr>
          <w:rFonts w:eastAsia="Times New Roman" w:cstheme="minorHAnsi"/>
          <w:b/>
          <w:bCs/>
          <w:color w:val="000000" w:themeColor="text1"/>
          <w:lang w:val="en-US"/>
        </w:rPr>
      </w:pPr>
      <w:r>
        <w:rPr>
          <w:rFonts w:cstheme="minorHAnsi"/>
          <w:color w:val="000000" w:themeColor="text1"/>
          <w:sz w:val="22"/>
          <w:szCs w:val="22"/>
          <w:lang w:val="en"/>
        </w:rPr>
        <w:t>M</w:t>
      </w:r>
      <w:r w:rsidR="000D2A71" w:rsidRPr="00442403">
        <w:rPr>
          <w:rFonts w:cstheme="minorHAnsi"/>
          <w:color w:val="000000" w:themeColor="text1"/>
          <w:sz w:val="22"/>
          <w:szCs w:val="22"/>
          <w:lang w:val="en"/>
        </w:rPr>
        <w:t xml:space="preserve">anagement of </w:t>
      </w:r>
      <w:r w:rsidR="002A7C80">
        <w:rPr>
          <w:rFonts w:cstheme="minorHAnsi"/>
          <w:color w:val="000000" w:themeColor="text1"/>
          <w:sz w:val="22"/>
          <w:szCs w:val="22"/>
          <w:lang w:val="en"/>
        </w:rPr>
        <w:t xml:space="preserve">the </w:t>
      </w:r>
      <w:r w:rsidR="000D2A71" w:rsidRPr="00442403">
        <w:rPr>
          <w:rFonts w:cstheme="minorHAnsi"/>
          <w:color w:val="000000" w:themeColor="text1"/>
          <w:sz w:val="22"/>
          <w:szCs w:val="22"/>
          <w:lang w:val="en"/>
        </w:rPr>
        <w:t xml:space="preserve">PEP in accordance with the </w:t>
      </w:r>
      <w:r w:rsidR="00720C4F">
        <w:rPr>
          <w:rFonts w:cstheme="minorHAnsi"/>
          <w:color w:val="000000" w:themeColor="text1"/>
          <w:sz w:val="22"/>
          <w:szCs w:val="22"/>
          <w:lang w:val="en"/>
        </w:rPr>
        <w:t xml:space="preserve">PEP Policy </w:t>
      </w:r>
      <w:r w:rsidR="000D2A71" w:rsidRPr="00442403">
        <w:rPr>
          <w:rFonts w:cstheme="minorHAnsi"/>
          <w:color w:val="000000" w:themeColor="text1"/>
          <w:sz w:val="22"/>
          <w:szCs w:val="22"/>
          <w:lang w:val="en"/>
        </w:rPr>
        <w:t xml:space="preserve">and </w:t>
      </w:r>
      <w:r w:rsidR="00720C4F">
        <w:rPr>
          <w:rFonts w:cstheme="minorHAnsi"/>
          <w:color w:val="000000" w:themeColor="text1"/>
          <w:sz w:val="22"/>
          <w:szCs w:val="22"/>
          <w:lang w:val="en"/>
        </w:rPr>
        <w:t>this P</w:t>
      </w:r>
      <w:r w:rsidR="000D2A71" w:rsidRPr="00442403">
        <w:rPr>
          <w:rFonts w:cstheme="minorHAnsi"/>
          <w:color w:val="000000" w:themeColor="text1"/>
          <w:sz w:val="22"/>
          <w:szCs w:val="22"/>
          <w:lang w:val="en"/>
        </w:rPr>
        <w:t>rocedure </w:t>
      </w:r>
      <w:r w:rsidR="00720C4F">
        <w:rPr>
          <w:rFonts w:cstheme="minorHAnsi"/>
          <w:color w:val="000000" w:themeColor="text1"/>
          <w:sz w:val="22"/>
          <w:szCs w:val="22"/>
          <w:lang w:val="en"/>
        </w:rPr>
        <w:t>and the agreed timeline.</w:t>
      </w:r>
    </w:p>
    <w:p w14:paraId="2F473648" w14:textId="78958B26" w:rsidR="00442403" w:rsidRPr="00442403" w:rsidRDefault="000D2A71" w:rsidP="00530BA5">
      <w:pPr>
        <w:pStyle w:val="ListParagraph"/>
        <w:numPr>
          <w:ilvl w:val="1"/>
          <w:numId w:val="11"/>
        </w:numPr>
        <w:ind w:left="788" w:hanging="431"/>
        <w:jc w:val="both"/>
        <w:textAlignment w:val="baseline"/>
        <w:rPr>
          <w:rFonts w:eastAsia="Times New Roman" w:cstheme="minorHAnsi"/>
          <w:b/>
          <w:bCs/>
          <w:color w:val="000000" w:themeColor="text1"/>
          <w:lang w:val="en-US"/>
        </w:rPr>
      </w:pPr>
      <w:r w:rsidRPr="00442403">
        <w:rPr>
          <w:rFonts w:cstheme="minorHAnsi"/>
          <w:color w:val="000000" w:themeColor="text1"/>
          <w:sz w:val="22"/>
          <w:szCs w:val="22"/>
          <w:lang w:val="en"/>
        </w:rPr>
        <w:t>Ensure that the PEP applicant’s supervisor or a</w:t>
      </w:r>
      <w:r w:rsidR="00720C4F">
        <w:rPr>
          <w:rFonts w:cstheme="minorHAnsi"/>
          <w:color w:val="000000" w:themeColor="text1"/>
          <w:sz w:val="22"/>
          <w:szCs w:val="22"/>
          <w:lang w:val="en"/>
        </w:rPr>
        <w:t>lternative</w:t>
      </w:r>
      <w:r w:rsidRPr="00442403">
        <w:rPr>
          <w:rFonts w:cstheme="minorHAnsi"/>
          <w:color w:val="000000" w:themeColor="text1"/>
          <w:sz w:val="22"/>
          <w:szCs w:val="22"/>
          <w:lang w:val="en"/>
        </w:rPr>
        <w:t xml:space="preserve"> nominee (such as a Dean of Research or Programs</w:t>
      </w:r>
      <w:r w:rsidR="00720C4F">
        <w:rPr>
          <w:rFonts w:cstheme="minorHAnsi"/>
          <w:color w:val="000000" w:themeColor="text1"/>
          <w:sz w:val="22"/>
          <w:szCs w:val="22"/>
          <w:lang w:val="en"/>
        </w:rPr>
        <w:t xml:space="preserve"> as agreed with the Executive Dean/Director</w:t>
      </w:r>
      <w:r w:rsidRPr="00442403">
        <w:rPr>
          <w:rFonts w:cstheme="minorHAnsi"/>
          <w:color w:val="000000" w:themeColor="text1"/>
          <w:sz w:val="22"/>
          <w:szCs w:val="22"/>
          <w:lang w:val="en"/>
        </w:rPr>
        <w:t xml:space="preserve">) provides written comment on the applicant's program and </w:t>
      </w:r>
      <w:r w:rsidR="00720C4F">
        <w:rPr>
          <w:rFonts w:cstheme="minorHAnsi"/>
          <w:color w:val="000000" w:themeColor="text1"/>
          <w:sz w:val="22"/>
          <w:szCs w:val="22"/>
          <w:lang w:val="en"/>
        </w:rPr>
        <w:t>submits</w:t>
      </w:r>
      <w:r w:rsidRPr="00442403">
        <w:rPr>
          <w:rFonts w:cstheme="minorHAnsi"/>
          <w:color w:val="000000" w:themeColor="text1"/>
          <w:sz w:val="22"/>
          <w:szCs w:val="22"/>
          <w:lang w:val="en"/>
        </w:rPr>
        <w:t xml:space="preserve"> </w:t>
      </w:r>
      <w:r w:rsidR="00720C4F">
        <w:rPr>
          <w:rFonts w:cstheme="minorHAnsi"/>
          <w:color w:val="000000" w:themeColor="text1"/>
          <w:sz w:val="22"/>
          <w:szCs w:val="22"/>
          <w:lang w:val="en"/>
        </w:rPr>
        <w:t>this</w:t>
      </w:r>
      <w:r w:rsidRPr="00442403">
        <w:rPr>
          <w:rFonts w:cstheme="minorHAnsi"/>
          <w:color w:val="000000" w:themeColor="text1"/>
          <w:sz w:val="22"/>
          <w:szCs w:val="22"/>
          <w:lang w:val="en"/>
        </w:rPr>
        <w:t xml:space="preserve"> with the application form to the Executive Dean</w:t>
      </w:r>
      <w:r w:rsidR="00AC00B1">
        <w:rPr>
          <w:rFonts w:cstheme="minorHAnsi"/>
          <w:color w:val="000000" w:themeColor="text1"/>
          <w:sz w:val="22"/>
          <w:szCs w:val="22"/>
          <w:lang w:val="en"/>
        </w:rPr>
        <w:t>/</w:t>
      </w:r>
      <w:r w:rsidRPr="00442403">
        <w:rPr>
          <w:rFonts w:cstheme="minorHAnsi"/>
          <w:color w:val="000000" w:themeColor="text1"/>
          <w:sz w:val="22"/>
          <w:szCs w:val="22"/>
          <w:lang w:val="en"/>
        </w:rPr>
        <w:t>Director.  </w:t>
      </w:r>
    </w:p>
    <w:p w14:paraId="7703C703" w14:textId="5C00F436" w:rsidR="000E7668" w:rsidRPr="00442403" w:rsidRDefault="000E7668" w:rsidP="00530BA5">
      <w:pPr>
        <w:pStyle w:val="ListParagraph"/>
        <w:numPr>
          <w:ilvl w:val="1"/>
          <w:numId w:val="11"/>
        </w:numPr>
        <w:ind w:left="788" w:hanging="431"/>
        <w:jc w:val="both"/>
        <w:textAlignment w:val="baseline"/>
        <w:rPr>
          <w:rFonts w:eastAsia="Times New Roman" w:cstheme="minorHAnsi"/>
          <w:b/>
          <w:bCs/>
          <w:color w:val="000000" w:themeColor="text1"/>
          <w:lang w:val="en-US"/>
        </w:rPr>
      </w:pPr>
      <w:r w:rsidRPr="00442403">
        <w:rPr>
          <w:rFonts w:cstheme="minorHAnsi"/>
          <w:color w:val="000000" w:themeColor="text1"/>
          <w:sz w:val="22"/>
          <w:szCs w:val="22"/>
          <w:lang w:val="en"/>
        </w:rPr>
        <w:t xml:space="preserve">Receive </w:t>
      </w:r>
      <w:r w:rsidR="00972BCE">
        <w:rPr>
          <w:rFonts w:cstheme="minorHAnsi"/>
          <w:color w:val="000000" w:themeColor="text1"/>
          <w:sz w:val="22"/>
          <w:szCs w:val="22"/>
          <w:lang w:val="en"/>
        </w:rPr>
        <w:t xml:space="preserve">and review </w:t>
      </w:r>
      <w:r w:rsidRPr="00442403">
        <w:rPr>
          <w:rFonts w:cstheme="minorHAnsi"/>
          <w:color w:val="000000" w:themeColor="text1"/>
          <w:sz w:val="22"/>
          <w:szCs w:val="22"/>
          <w:lang w:val="en"/>
        </w:rPr>
        <w:t xml:space="preserve">a copy of the staff member’s PEP </w:t>
      </w:r>
      <w:r>
        <w:rPr>
          <w:rFonts w:cstheme="minorHAnsi"/>
          <w:color w:val="000000" w:themeColor="text1"/>
          <w:sz w:val="22"/>
          <w:szCs w:val="22"/>
          <w:lang w:val="en"/>
        </w:rPr>
        <w:t xml:space="preserve">outcome </w:t>
      </w:r>
      <w:r w:rsidRPr="00442403">
        <w:rPr>
          <w:rFonts w:cstheme="minorHAnsi"/>
          <w:color w:val="000000" w:themeColor="text1"/>
          <w:sz w:val="22"/>
          <w:szCs w:val="22"/>
          <w:lang w:val="en"/>
        </w:rPr>
        <w:t xml:space="preserve">report </w:t>
      </w:r>
      <w:r w:rsidR="00972BCE" w:rsidRPr="00442403">
        <w:rPr>
          <w:rFonts w:cstheme="minorHAnsi"/>
          <w:color w:val="000000" w:themeColor="text1"/>
          <w:sz w:val="22"/>
          <w:szCs w:val="22"/>
          <w:lang w:val="en"/>
        </w:rPr>
        <w:t xml:space="preserve">and </w:t>
      </w:r>
      <w:r w:rsidR="00972BCE">
        <w:rPr>
          <w:rFonts w:cstheme="minorHAnsi"/>
          <w:color w:val="000000" w:themeColor="text1"/>
          <w:sz w:val="22"/>
          <w:szCs w:val="22"/>
          <w:lang w:val="en"/>
        </w:rPr>
        <w:t xml:space="preserve">provide </w:t>
      </w:r>
      <w:r w:rsidR="00972BCE" w:rsidRPr="00442403">
        <w:rPr>
          <w:rFonts w:cstheme="minorHAnsi"/>
          <w:color w:val="000000" w:themeColor="text1"/>
          <w:sz w:val="22"/>
          <w:szCs w:val="22"/>
          <w:lang w:val="en"/>
        </w:rPr>
        <w:t>comment on it</w:t>
      </w:r>
      <w:r w:rsidR="00972BCE">
        <w:rPr>
          <w:rFonts w:cstheme="minorHAnsi"/>
          <w:color w:val="000000" w:themeColor="text1"/>
          <w:sz w:val="22"/>
          <w:szCs w:val="22"/>
          <w:lang w:val="en"/>
        </w:rPr>
        <w:t>.</w:t>
      </w:r>
    </w:p>
    <w:p w14:paraId="1AD37124" w14:textId="2A742346" w:rsidR="009A0D0E" w:rsidRPr="009A0D0E" w:rsidRDefault="00972BCE" w:rsidP="00530BA5">
      <w:pPr>
        <w:pStyle w:val="ListParagraph"/>
        <w:numPr>
          <w:ilvl w:val="1"/>
          <w:numId w:val="11"/>
        </w:numPr>
        <w:ind w:left="788" w:hanging="431"/>
        <w:jc w:val="both"/>
        <w:textAlignment w:val="baseline"/>
        <w:rPr>
          <w:rFonts w:eastAsia="Times New Roman" w:cstheme="minorHAnsi"/>
          <w:b/>
          <w:bCs/>
          <w:color w:val="000000" w:themeColor="text1"/>
          <w:lang w:val="en-US"/>
        </w:rPr>
      </w:pPr>
      <w:r>
        <w:rPr>
          <w:rFonts w:cstheme="minorHAnsi"/>
          <w:color w:val="000000" w:themeColor="text1"/>
          <w:sz w:val="22"/>
          <w:szCs w:val="22"/>
          <w:lang w:val="en"/>
        </w:rPr>
        <w:t>Ensure the PEP outcome report is provided to the Executive Dean/Director as advised</w:t>
      </w:r>
      <w:r w:rsidR="000D2A71" w:rsidRPr="00442403">
        <w:rPr>
          <w:rFonts w:cstheme="minorHAnsi"/>
          <w:color w:val="000000" w:themeColor="text1"/>
          <w:sz w:val="22"/>
          <w:szCs w:val="22"/>
          <w:lang w:val="en"/>
        </w:rPr>
        <w:t>. </w:t>
      </w:r>
      <w:r w:rsidR="000D2A71" w:rsidRPr="00442403">
        <w:rPr>
          <w:rFonts w:cstheme="minorHAnsi"/>
          <w:color w:val="000000" w:themeColor="text1"/>
          <w:sz w:val="22"/>
          <w:szCs w:val="22"/>
          <w:lang w:val="en-US"/>
        </w:rPr>
        <w:t> </w:t>
      </w:r>
    </w:p>
    <w:p w14:paraId="4E608A58" w14:textId="77777777" w:rsidR="009A0D0E" w:rsidRPr="009A0D0E" w:rsidRDefault="009A0D0E" w:rsidP="009A0D0E">
      <w:pPr>
        <w:pStyle w:val="ListParagraph"/>
        <w:ind w:left="792"/>
        <w:jc w:val="both"/>
        <w:textAlignment w:val="baseline"/>
        <w:rPr>
          <w:rFonts w:eastAsia="Times New Roman" w:cstheme="minorHAnsi"/>
          <w:b/>
          <w:bCs/>
          <w:color w:val="000000" w:themeColor="text1"/>
          <w:lang w:val="en-US"/>
        </w:rPr>
      </w:pPr>
    </w:p>
    <w:p w14:paraId="385C8FBF" w14:textId="59D58DF7" w:rsidR="009A0D0E" w:rsidRPr="009A0D0E" w:rsidRDefault="009A0D0E" w:rsidP="009A0D0E">
      <w:pPr>
        <w:pStyle w:val="ListParagraph"/>
        <w:numPr>
          <w:ilvl w:val="0"/>
          <w:numId w:val="11"/>
        </w:numPr>
        <w:textAlignment w:val="baseline"/>
        <w:rPr>
          <w:rFonts w:eastAsia="Times New Roman" w:cstheme="minorHAnsi"/>
          <w:b/>
          <w:bCs/>
          <w:color w:val="000000" w:themeColor="text1"/>
          <w:lang w:val="en-US"/>
        </w:rPr>
      </w:pPr>
      <w:r w:rsidRPr="009A0D0E">
        <w:rPr>
          <w:rFonts w:eastAsia="Times New Roman" w:cstheme="minorHAnsi"/>
          <w:b/>
          <w:bCs/>
          <w:color w:val="000000" w:themeColor="text1"/>
          <w:lang w:val="en-US"/>
        </w:rPr>
        <w:t>Executive Deans</w:t>
      </w:r>
      <w:r w:rsidR="003516CA">
        <w:rPr>
          <w:rFonts w:eastAsia="Times New Roman" w:cstheme="minorHAnsi"/>
          <w:b/>
          <w:bCs/>
          <w:color w:val="000000" w:themeColor="text1"/>
          <w:lang w:val="en-US"/>
        </w:rPr>
        <w:t xml:space="preserve"> / Executive </w:t>
      </w:r>
      <w:r w:rsidRPr="009A0D0E">
        <w:rPr>
          <w:rFonts w:eastAsia="Times New Roman" w:cstheme="minorHAnsi"/>
          <w:b/>
          <w:bCs/>
          <w:color w:val="000000" w:themeColor="text1"/>
          <w:lang w:val="en-US"/>
        </w:rPr>
        <w:t>Director</w:t>
      </w:r>
      <w:r w:rsidR="003516CA">
        <w:rPr>
          <w:rFonts w:eastAsia="Times New Roman" w:cstheme="minorHAnsi"/>
          <w:b/>
          <w:bCs/>
          <w:color w:val="000000" w:themeColor="text1"/>
          <w:lang w:val="en-US"/>
        </w:rPr>
        <w:t xml:space="preserve"> / Director</w:t>
      </w:r>
      <w:r w:rsidRPr="009A0D0E">
        <w:rPr>
          <w:rFonts w:eastAsia="Times New Roman" w:cstheme="minorHAnsi"/>
          <w:b/>
          <w:bCs/>
          <w:color w:val="000000" w:themeColor="text1"/>
          <w:lang w:val="en-US"/>
        </w:rPr>
        <w:t>s’ Responsibilities</w:t>
      </w:r>
    </w:p>
    <w:p w14:paraId="7541E46A" w14:textId="051AD83D" w:rsidR="00F97C3F" w:rsidRPr="00972BCE" w:rsidRDefault="00F97C3F"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972BCE">
        <w:rPr>
          <w:rFonts w:eastAsia="Times New Roman" w:cstheme="minorHAnsi"/>
          <w:color w:val="000000" w:themeColor="text1"/>
          <w:sz w:val="22"/>
          <w:szCs w:val="22"/>
          <w:lang w:val="en-US"/>
        </w:rPr>
        <w:t xml:space="preserve">Establish an appropriate process within the governance and operational structures of their </w:t>
      </w:r>
      <w:r w:rsidR="000E7668" w:rsidRPr="00972BCE">
        <w:rPr>
          <w:rFonts w:eastAsia="Times New Roman" w:cstheme="minorHAnsi"/>
          <w:color w:val="000000" w:themeColor="text1"/>
          <w:sz w:val="22"/>
          <w:szCs w:val="22"/>
          <w:lang w:val="en-US"/>
        </w:rPr>
        <w:t>u</w:t>
      </w:r>
      <w:r w:rsidRPr="00972BCE">
        <w:rPr>
          <w:rFonts w:eastAsia="Times New Roman" w:cstheme="minorHAnsi"/>
          <w:color w:val="000000" w:themeColor="text1"/>
          <w:sz w:val="22"/>
          <w:szCs w:val="22"/>
          <w:lang w:val="en-US"/>
        </w:rPr>
        <w:t xml:space="preserve">nit to assess </w:t>
      </w:r>
      <w:r w:rsidR="00113797" w:rsidRPr="00972BCE">
        <w:rPr>
          <w:rFonts w:eastAsia="Times New Roman" w:cstheme="minorHAnsi"/>
          <w:color w:val="000000" w:themeColor="text1"/>
          <w:sz w:val="22"/>
          <w:szCs w:val="22"/>
          <w:lang w:val="en-US"/>
        </w:rPr>
        <w:t xml:space="preserve">PEP </w:t>
      </w:r>
      <w:r w:rsidR="00272EAA" w:rsidRPr="00972BCE">
        <w:rPr>
          <w:rFonts w:eastAsia="Times New Roman" w:cstheme="minorHAnsi"/>
          <w:color w:val="000000" w:themeColor="text1"/>
          <w:sz w:val="22"/>
          <w:szCs w:val="22"/>
          <w:lang w:val="en-US"/>
        </w:rPr>
        <w:t>applications from the unit’s academic staff members.</w:t>
      </w:r>
    </w:p>
    <w:p w14:paraId="7A9445EE" w14:textId="0DD03EE0" w:rsidR="00F97C3F" w:rsidRPr="00972BCE" w:rsidRDefault="00272EAA"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972BCE">
        <w:rPr>
          <w:rFonts w:eastAsia="Times New Roman" w:cstheme="minorHAnsi"/>
          <w:color w:val="000000" w:themeColor="text1"/>
          <w:sz w:val="22"/>
          <w:szCs w:val="22"/>
          <w:lang w:val="en-US"/>
        </w:rPr>
        <w:t>O</w:t>
      </w:r>
      <w:r w:rsidR="00F97C3F" w:rsidRPr="00972BCE">
        <w:rPr>
          <w:rFonts w:eastAsia="Times New Roman" w:cstheme="minorHAnsi"/>
          <w:color w:val="000000" w:themeColor="text1"/>
          <w:sz w:val="22"/>
          <w:szCs w:val="22"/>
          <w:lang w:val="en-US"/>
        </w:rPr>
        <w:t>versight of the unit’s annual PEP application process ensuring compliance with the requirements of the PEP Policy</w:t>
      </w:r>
      <w:r w:rsidR="00A9103D" w:rsidRPr="00972BCE">
        <w:rPr>
          <w:rFonts w:eastAsia="Times New Roman" w:cstheme="minorHAnsi"/>
          <w:color w:val="000000" w:themeColor="text1"/>
          <w:sz w:val="22"/>
          <w:szCs w:val="22"/>
          <w:lang w:val="en-US"/>
        </w:rPr>
        <w:t xml:space="preserve">, </w:t>
      </w:r>
      <w:r w:rsidR="00F97C3F" w:rsidRPr="00972BCE">
        <w:rPr>
          <w:rFonts w:eastAsia="Times New Roman" w:cstheme="minorHAnsi"/>
          <w:color w:val="000000" w:themeColor="text1"/>
          <w:sz w:val="22"/>
          <w:szCs w:val="22"/>
          <w:lang w:val="en-US"/>
        </w:rPr>
        <w:t xml:space="preserve">this </w:t>
      </w:r>
      <w:r w:rsidR="00C0389C" w:rsidRPr="00972BCE">
        <w:rPr>
          <w:rFonts w:eastAsia="Times New Roman" w:cstheme="minorHAnsi"/>
          <w:color w:val="000000" w:themeColor="text1"/>
          <w:sz w:val="22"/>
          <w:szCs w:val="22"/>
          <w:lang w:val="en-US"/>
        </w:rPr>
        <w:t>Procedure,</w:t>
      </w:r>
      <w:r w:rsidR="00A9103D" w:rsidRPr="00972BCE">
        <w:rPr>
          <w:rFonts w:eastAsia="Times New Roman" w:cstheme="minorHAnsi"/>
          <w:color w:val="000000" w:themeColor="text1"/>
          <w:sz w:val="22"/>
          <w:szCs w:val="22"/>
          <w:lang w:val="en-US"/>
        </w:rPr>
        <w:t xml:space="preserve"> and the approved timeline for the application process</w:t>
      </w:r>
      <w:r w:rsidR="00F97C3F" w:rsidRPr="00972BCE">
        <w:rPr>
          <w:rFonts w:eastAsia="Times New Roman" w:cstheme="minorHAnsi"/>
          <w:color w:val="000000" w:themeColor="text1"/>
          <w:sz w:val="22"/>
          <w:szCs w:val="22"/>
          <w:lang w:val="en-US"/>
        </w:rPr>
        <w:t>.</w:t>
      </w:r>
    </w:p>
    <w:p w14:paraId="2E53660C" w14:textId="77F0F509" w:rsidR="00972BCE" w:rsidRPr="00972BCE" w:rsidRDefault="00972BCE"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972BCE">
        <w:rPr>
          <w:rFonts w:eastAsia="Times New Roman" w:cstheme="minorHAnsi"/>
          <w:color w:val="000000" w:themeColor="text1"/>
          <w:sz w:val="22"/>
          <w:szCs w:val="22"/>
          <w:lang w:val="en-US"/>
        </w:rPr>
        <w:t xml:space="preserve">Chair the </w:t>
      </w:r>
      <w:r w:rsidR="002A7C80">
        <w:rPr>
          <w:rFonts w:eastAsia="Times New Roman" w:cstheme="minorHAnsi"/>
          <w:color w:val="000000" w:themeColor="text1"/>
          <w:sz w:val="22"/>
          <w:szCs w:val="22"/>
          <w:lang w:val="en-US"/>
        </w:rPr>
        <w:t xml:space="preserve">PEP application </w:t>
      </w:r>
      <w:r w:rsidRPr="00972BCE">
        <w:rPr>
          <w:rFonts w:eastAsia="Times New Roman" w:cstheme="minorHAnsi"/>
          <w:color w:val="000000" w:themeColor="text1"/>
          <w:sz w:val="22"/>
          <w:szCs w:val="22"/>
          <w:lang w:val="en-US"/>
        </w:rPr>
        <w:t>assessment process.</w:t>
      </w:r>
    </w:p>
    <w:p w14:paraId="1BBB1086" w14:textId="1AEA588E" w:rsidR="00F97C3F" w:rsidRPr="00972BCE" w:rsidRDefault="00F97C3F"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972BCE">
        <w:rPr>
          <w:rFonts w:eastAsia="Times New Roman" w:cstheme="minorHAnsi"/>
          <w:color w:val="000000" w:themeColor="text1"/>
          <w:sz w:val="22"/>
          <w:szCs w:val="22"/>
          <w:lang w:val="en-US"/>
        </w:rPr>
        <w:t xml:space="preserve">Approve any financial provision to be made in support of approved applications within their unit, with specific reference as to the </w:t>
      </w:r>
      <w:r w:rsidR="00972BCE" w:rsidRPr="00972BCE">
        <w:rPr>
          <w:rFonts w:eastAsia="Times New Roman" w:cstheme="minorHAnsi"/>
          <w:color w:val="000000" w:themeColor="text1"/>
          <w:sz w:val="22"/>
          <w:szCs w:val="22"/>
          <w:lang w:val="en-US"/>
        </w:rPr>
        <w:t xml:space="preserve">approved </w:t>
      </w:r>
      <w:r w:rsidRPr="00972BCE">
        <w:rPr>
          <w:rFonts w:eastAsia="Times New Roman" w:cstheme="minorHAnsi"/>
          <w:color w:val="000000" w:themeColor="text1"/>
          <w:sz w:val="22"/>
          <w:szCs w:val="22"/>
          <w:lang w:val="en-US"/>
        </w:rPr>
        <w:t xml:space="preserve">funding source and how these expenses are to be </w:t>
      </w:r>
      <w:r w:rsidR="00113797" w:rsidRPr="00972BCE">
        <w:rPr>
          <w:rFonts w:eastAsia="Times New Roman" w:cstheme="minorHAnsi"/>
          <w:color w:val="000000" w:themeColor="text1"/>
          <w:sz w:val="22"/>
          <w:szCs w:val="22"/>
          <w:lang w:val="en-US"/>
        </w:rPr>
        <w:t>acquitted.</w:t>
      </w:r>
    </w:p>
    <w:p w14:paraId="638B829C" w14:textId="3299047E" w:rsidR="009A0D0E" w:rsidRPr="00972BCE" w:rsidRDefault="0023030D"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972BCE">
        <w:rPr>
          <w:rFonts w:eastAsia="Times New Roman" w:cstheme="minorHAnsi"/>
          <w:color w:val="000000" w:themeColor="text1"/>
          <w:sz w:val="22"/>
          <w:szCs w:val="22"/>
          <w:lang w:val="en-US"/>
        </w:rPr>
        <w:t>Approve written requests for variation to an a</w:t>
      </w:r>
      <w:r w:rsidR="00972BCE" w:rsidRPr="00972BCE">
        <w:rPr>
          <w:rFonts w:eastAsia="Times New Roman" w:cstheme="minorHAnsi"/>
          <w:color w:val="000000" w:themeColor="text1"/>
          <w:sz w:val="22"/>
          <w:szCs w:val="22"/>
          <w:lang w:val="en-US"/>
        </w:rPr>
        <w:t>greed</w:t>
      </w:r>
      <w:r w:rsidRPr="00972BCE">
        <w:rPr>
          <w:rFonts w:eastAsia="Times New Roman" w:cstheme="minorHAnsi"/>
          <w:color w:val="000000" w:themeColor="text1"/>
          <w:sz w:val="22"/>
          <w:szCs w:val="22"/>
          <w:lang w:val="en-US"/>
        </w:rPr>
        <w:t xml:space="preserve"> PEP as a result of sickness or other factor</w:t>
      </w:r>
      <w:r w:rsidR="002A7C80">
        <w:rPr>
          <w:rFonts w:eastAsia="Times New Roman" w:cstheme="minorHAnsi"/>
          <w:color w:val="000000" w:themeColor="text1"/>
          <w:sz w:val="22"/>
          <w:szCs w:val="22"/>
          <w:lang w:val="en-US"/>
        </w:rPr>
        <w:t>s</w:t>
      </w:r>
      <w:r w:rsidRPr="00972BCE">
        <w:rPr>
          <w:rFonts w:eastAsia="Times New Roman" w:cstheme="minorHAnsi"/>
          <w:color w:val="000000" w:themeColor="text1"/>
          <w:sz w:val="22"/>
          <w:szCs w:val="22"/>
          <w:lang w:val="en-US"/>
        </w:rPr>
        <w:t xml:space="preserve"> which mean the individual staff member is not able to undertake the PEP as approved</w:t>
      </w:r>
      <w:r w:rsidR="00272EAA" w:rsidRPr="00972BCE">
        <w:rPr>
          <w:rFonts w:eastAsia="Times New Roman" w:cstheme="minorHAnsi"/>
          <w:color w:val="000000" w:themeColor="text1"/>
          <w:sz w:val="22"/>
          <w:szCs w:val="22"/>
          <w:lang w:val="en-US"/>
        </w:rPr>
        <w:t>, including advising the unit’s People, Talent and Culture Business Partner.</w:t>
      </w:r>
    </w:p>
    <w:p w14:paraId="79582AF8" w14:textId="46755751" w:rsidR="00A9103D" w:rsidRDefault="00A9103D" w:rsidP="00A9103D">
      <w:pPr>
        <w:pStyle w:val="ListParagraph"/>
        <w:ind w:left="792"/>
        <w:jc w:val="both"/>
        <w:textAlignment w:val="baseline"/>
        <w:rPr>
          <w:rFonts w:eastAsia="Times New Roman" w:cstheme="minorHAnsi"/>
          <w:color w:val="000000" w:themeColor="text1"/>
          <w:lang w:val="en-US"/>
        </w:rPr>
      </w:pPr>
    </w:p>
    <w:p w14:paraId="1EA39592" w14:textId="2565B396" w:rsidR="00A9103D" w:rsidRPr="00A9103D" w:rsidRDefault="00A9103D" w:rsidP="00A9103D">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The Provost and Chief Academic Officer’s Responsibilities</w:t>
      </w:r>
    </w:p>
    <w:p w14:paraId="7E32B96B" w14:textId="547D30D5" w:rsidR="00310C94" w:rsidRDefault="00310C94"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Approve the University’s annual PEP priorities.</w:t>
      </w:r>
    </w:p>
    <w:p w14:paraId="49A74E5E" w14:textId="361FD4C7" w:rsidR="00A9103D" w:rsidRPr="00310C94" w:rsidRDefault="00A41D16"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310C94">
        <w:rPr>
          <w:rFonts w:eastAsia="Times New Roman" w:cstheme="minorHAnsi"/>
          <w:color w:val="000000" w:themeColor="text1"/>
          <w:sz w:val="22"/>
          <w:szCs w:val="22"/>
          <w:lang w:val="en-US"/>
        </w:rPr>
        <w:t>Approve the annual timeline for the progress of PEP applications</w:t>
      </w:r>
      <w:r w:rsidR="00972BCE" w:rsidRPr="00310C94">
        <w:rPr>
          <w:rFonts w:eastAsia="Times New Roman" w:cstheme="minorHAnsi"/>
          <w:color w:val="000000" w:themeColor="text1"/>
          <w:sz w:val="22"/>
          <w:szCs w:val="22"/>
          <w:lang w:val="en-US"/>
        </w:rPr>
        <w:t>.</w:t>
      </w:r>
    </w:p>
    <w:p w14:paraId="5F0B2F17" w14:textId="49A73BA1" w:rsidR="003516CA" w:rsidRPr="00310C94" w:rsidRDefault="00961CD6"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310C94">
        <w:rPr>
          <w:rFonts w:eastAsia="Times New Roman" w:cstheme="minorHAnsi"/>
          <w:color w:val="000000" w:themeColor="text1"/>
          <w:sz w:val="22"/>
          <w:szCs w:val="22"/>
          <w:lang w:val="en-US"/>
        </w:rPr>
        <w:t xml:space="preserve">Review and approve PEP applications from academic staff in </w:t>
      </w:r>
      <w:r w:rsidR="00310C94">
        <w:rPr>
          <w:rFonts w:eastAsia="Times New Roman" w:cstheme="minorHAnsi"/>
          <w:color w:val="000000" w:themeColor="text1"/>
          <w:sz w:val="22"/>
          <w:szCs w:val="22"/>
          <w:lang w:val="en-US"/>
        </w:rPr>
        <w:t>non-academic</w:t>
      </w:r>
      <w:r w:rsidRPr="00310C94">
        <w:rPr>
          <w:rFonts w:eastAsia="Times New Roman" w:cstheme="minorHAnsi"/>
          <w:color w:val="000000" w:themeColor="text1"/>
          <w:sz w:val="22"/>
          <w:szCs w:val="22"/>
          <w:lang w:val="en-US"/>
        </w:rPr>
        <w:t xml:space="preserve"> units as submitted by the Executive Director/Director.</w:t>
      </w:r>
    </w:p>
    <w:p w14:paraId="34E23BB2" w14:textId="77777777" w:rsidR="003516CA" w:rsidRPr="00310C94" w:rsidRDefault="003516CA"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310C94">
        <w:rPr>
          <w:rFonts w:eastAsia="Times New Roman" w:cstheme="minorHAnsi"/>
          <w:color w:val="000000" w:themeColor="text1"/>
          <w:sz w:val="22"/>
          <w:szCs w:val="22"/>
          <w:lang w:val="en-US"/>
        </w:rPr>
        <w:t>Ensure University-wide compliance with the PEP Policy and this Procedure.</w:t>
      </w:r>
    </w:p>
    <w:p w14:paraId="0573FF96" w14:textId="77777777" w:rsidR="003516CA" w:rsidRPr="00310C94" w:rsidRDefault="003516CA" w:rsidP="00530BA5">
      <w:pPr>
        <w:pStyle w:val="ListParagraph"/>
        <w:numPr>
          <w:ilvl w:val="1"/>
          <w:numId w:val="11"/>
        </w:numPr>
        <w:ind w:left="788" w:hanging="431"/>
        <w:jc w:val="both"/>
        <w:textAlignment w:val="baseline"/>
        <w:rPr>
          <w:rFonts w:eastAsia="Times New Roman" w:cstheme="minorHAnsi"/>
          <w:color w:val="000000" w:themeColor="text1"/>
          <w:sz w:val="22"/>
          <w:szCs w:val="22"/>
          <w:lang w:val="en-US"/>
        </w:rPr>
      </w:pPr>
      <w:r w:rsidRPr="00310C94">
        <w:rPr>
          <w:rFonts w:eastAsia="Times New Roman" w:cstheme="minorHAnsi"/>
          <w:color w:val="000000" w:themeColor="text1"/>
          <w:sz w:val="22"/>
          <w:szCs w:val="22"/>
          <w:lang w:val="en-US"/>
        </w:rPr>
        <w:t>Take responsibility for the evaluation and review of the PEP Policy and this Procedure.</w:t>
      </w:r>
    </w:p>
    <w:p w14:paraId="5D1C7633" w14:textId="77777777" w:rsidR="003516CA" w:rsidRPr="003516CA" w:rsidRDefault="003516CA" w:rsidP="003516CA">
      <w:pPr>
        <w:ind w:left="851"/>
        <w:jc w:val="both"/>
        <w:textAlignment w:val="baseline"/>
        <w:rPr>
          <w:rFonts w:eastAsia="Times New Roman" w:cstheme="minorHAnsi"/>
          <w:color w:val="000000" w:themeColor="text1"/>
          <w:lang w:val="en-US"/>
        </w:rPr>
      </w:pPr>
    </w:p>
    <w:p w14:paraId="55D49254" w14:textId="77777777" w:rsidR="00A41D16" w:rsidRDefault="00A9103D" w:rsidP="00A41D16">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People, Talent and Culture’s Responsibilities</w:t>
      </w:r>
    </w:p>
    <w:p w14:paraId="6080B2F5" w14:textId="19863225" w:rsidR="003402BC" w:rsidRPr="00310C94" w:rsidRDefault="003402BC" w:rsidP="00310C94">
      <w:pPr>
        <w:pStyle w:val="ListParagraph"/>
        <w:numPr>
          <w:ilvl w:val="1"/>
          <w:numId w:val="11"/>
        </w:numPr>
        <w:jc w:val="both"/>
        <w:textAlignment w:val="baseline"/>
        <w:rPr>
          <w:rFonts w:eastAsia="Times New Roman" w:cstheme="minorHAnsi"/>
          <w:color w:val="000000" w:themeColor="text1"/>
          <w:sz w:val="22"/>
          <w:szCs w:val="22"/>
          <w:lang w:val="en-US"/>
        </w:rPr>
      </w:pPr>
      <w:r w:rsidRPr="00310C94">
        <w:rPr>
          <w:rFonts w:eastAsia="Times New Roman" w:cstheme="minorHAnsi"/>
          <w:color w:val="000000" w:themeColor="text1"/>
          <w:sz w:val="22"/>
          <w:szCs w:val="22"/>
          <w:lang w:val="en-US"/>
        </w:rPr>
        <w:t xml:space="preserve">Update and release the </w:t>
      </w:r>
      <w:r w:rsidR="00310C94">
        <w:rPr>
          <w:rFonts w:eastAsia="Times New Roman" w:cstheme="minorHAnsi"/>
          <w:color w:val="000000" w:themeColor="text1"/>
          <w:sz w:val="22"/>
          <w:szCs w:val="22"/>
          <w:lang w:val="en-US"/>
        </w:rPr>
        <w:t xml:space="preserve">PEP </w:t>
      </w:r>
      <w:r w:rsidRPr="00310C94">
        <w:rPr>
          <w:rFonts w:eastAsia="Times New Roman" w:cstheme="minorHAnsi"/>
          <w:color w:val="000000" w:themeColor="text1"/>
          <w:sz w:val="22"/>
          <w:szCs w:val="22"/>
          <w:lang w:val="en-US"/>
        </w:rPr>
        <w:t xml:space="preserve">application form in line with </w:t>
      </w:r>
      <w:r w:rsidR="00310C94">
        <w:rPr>
          <w:rFonts w:eastAsia="Times New Roman" w:cstheme="minorHAnsi"/>
          <w:color w:val="000000" w:themeColor="text1"/>
          <w:sz w:val="22"/>
          <w:szCs w:val="22"/>
          <w:lang w:val="en-US"/>
        </w:rPr>
        <w:t xml:space="preserve">the </w:t>
      </w:r>
      <w:r w:rsidRPr="00310C94">
        <w:rPr>
          <w:rFonts w:eastAsia="Times New Roman" w:cstheme="minorHAnsi"/>
          <w:color w:val="000000" w:themeColor="text1"/>
          <w:sz w:val="22"/>
          <w:szCs w:val="22"/>
          <w:lang w:val="en-US"/>
        </w:rPr>
        <w:t>annual timeline.</w:t>
      </w:r>
    </w:p>
    <w:p w14:paraId="5C71F687" w14:textId="425320D8" w:rsidR="003516CA" w:rsidRDefault="00310C94" w:rsidP="00310C94">
      <w:pPr>
        <w:pStyle w:val="ListParagraph"/>
        <w:numPr>
          <w:ilvl w:val="1"/>
          <w:numId w:val="11"/>
        </w:numPr>
        <w:jc w:val="both"/>
        <w:textAlignment w:val="baseline"/>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Update PEP recipients’ leave record to reflect leave accrued during PEP is deemed as taken.</w:t>
      </w:r>
    </w:p>
    <w:p w14:paraId="0A1FDF48" w14:textId="3A21398D" w:rsidR="00310C94" w:rsidRPr="00310C94" w:rsidRDefault="00310C94" w:rsidP="00310C94">
      <w:pPr>
        <w:pStyle w:val="ListParagraph"/>
        <w:numPr>
          <w:ilvl w:val="1"/>
          <w:numId w:val="11"/>
        </w:numPr>
        <w:jc w:val="both"/>
        <w:textAlignment w:val="baseline"/>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 xml:space="preserve">Update PEP recipients’ </w:t>
      </w:r>
      <w:proofErr w:type="spellStart"/>
      <w:r>
        <w:rPr>
          <w:rFonts w:eastAsia="Times New Roman" w:cstheme="minorHAnsi"/>
          <w:color w:val="000000" w:themeColor="text1"/>
          <w:sz w:val="22"/>
          <w:szCs w:val="22"/>
          <w:lang w:val="en-US"/>
        </w:rPr>
        <w:t>UniSAinfo</w:t>
      </w:r>
      <w:proofErr w:type="spellEnd"/>
      <w:r>
        <w:rPr>
          <w:rFonts w:eastAsia="Times New Roman" w:cstheme="minorHAnsi"/>
          <w:color w:val="000000" w:themeColor="text1"/>
          <w:sz w:val="22"/>
          <w:szCs w:val="22"/>
          <w:lang w:val="en-US"/>
        </w:rPr>
        <w:t xml:space="preserve"> Professional Development record with approved PEP dates.</w:t>
      </w:r>
    </w:p>
    <w:p w14:paraId="58767479" w14:textId="77777777" w:rsidR="000D6702" w:rsidRPr="000D6702" w:rsidRDefault="000D6702" w:rsidP="000D6702">
      <w:pPr>
        <w:textAlignment w:val="baseline"/>
        <w:rPr>
          <w:rFonts w:eastAsia="Times New Roman" w:cstheme="minorHAnsi"/>
          <w:b/>
          <w:bCs/>
          <w:color w:val="000000" w:themeColor="text1"/>
          <w:lang w:val="en-US"/>
        </w:rPr>
      </w:pPr>
    </w:p>
    <w:p w14:paraId="4F3C0E2B" w14:textId="77777777" w:rsidR="000D6702" w:rsidRPr="00442403" w:rsidRDefault="000D6702" w:rsidP="00442403">
      <w:pPr>
        <w:pStyle w:val="ListParagraph"/>
        <w:ind w:left="792"/>
        <w:textAlignment w:val="baseline"/>
        <w:rPr>
          <w:rFonts w:eastAsia="Times New Roman" w:cstheme="minorHAnsi"/>
          <w:b/>
          <w:bCs/>
          <w:color w:val="000000" w:themeColor="text1"/>
          <w:lang w:val="en-US"/>
        </w:rPr>
      </w:pPr>
    </w:p>
    <w:p w14:paraId="26F0C7CB" w14:textId="4ED9E9EC" w:rsidR="00686FC5" w:rsidRPr="00686FC5" w:rsidRDefault="00E4247E" w:rsidP="00686FC5">
      <w:pPr>
        <w:pStyle w:val="Heading2"/>
        <w:numPr>
          <w:ilvl w:val="0"/>
          <w:numId w:val="15"/>
        </w:numPr>
        <w:spacing w:line="360" w:lineRule="auto"/>
        <w:rPr>
          <w:noProof/>
          <w:lang w:val="en-US"/>
        </w:rPr>
      </w:pPr>
      <w:r>
        <w:rPr>
          <w:noProof/>
          <w:lang w:val="en-US"/>
        </w:rPr>
        <w:t>Progressing</w:t>
      </w:r>
      <w:r w:rsidR="00686FC5" w:rsidRPr="00686FC5">
        <w:rPr>
          <w:noProof/>
          <w:lang w:val="en-US"/>
        </w:rPr>
        <w:t xml:space="preserve"> applications</w:t>
      </w:r>
    </w:p>
    <w:p w14:paraId="2EF9D1E9" w14:textId="77777777" w:rsidR="00A41D16" w:rsidRDefault="00686FC5" w:rsidP="00A41D16">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Submission of Applications</w:t>
      </w:r>
    </w:p>
    <w:p w14:paraId="123E0F7F" w14:textId="4C3E6E9C" w:rsidR="005C272F" w:rsidRPr="005C272F" w:rsidRDefault="00686FC5" w:rsidP="00530BA5">
      <w:pPr>
        <w:pStyle w:val="ListParagraph"/>
        <w:numPr>
          <w:ilvl w:val="1"/>
          <w:numId w:val="11"/>
        </w:numPr>
        <w:ind w:left="788" w:hanging="431"/>
        <w:textAlignment w:val="baseline"/>
        <w:rPr>
          <w:rFonts w:eastAsia="Times New Roman" w:cstheme="minorHAnsi"/>
          <w:b/>
          <w:bCs/>
          <w:color w:val="000000" w:themeColor="text1"/>
          <w:lang w:val="en-US"/>
        </w:rPr>
      </w:pPr>
      <w:r w:rsidRPr="00A41D16">
        <w:rPr>
          <w:rFonts w:eastAsia="Times New Roman" w:cstheme="minorHAnsi"/>
          <w:color w:val="000000" w:themeColor="text1"/>
          <w:sz w:val="22"/>
          <w:szCs w:val="22"/>
          <w:lang w:val="en"/>
        </w:rPr>
        <w:t xml:space="preserve">PEP applications will be called for by the </w:t>
      </w:r>
      <w:r w:rsidR="00310C94">
        <w:rPr>
          <w:rFonts w:eastAsia="Times New Roman" w:cstheme="minorHAnsi"/>
          <w:color w:val="000000" w:themeColor="text1"/>
          <w:sz w:val="22"/>
          <w:szCs w:val="22"/>
          <w:lang w:val="en"/>
        </w:rPr>
        <w:t>Provost and Chief Academic Officer</w:t>
      </w:r>
      <w:r w:rsidRPr="00A41D16">
        <w:rPr>
          <w:rFonts w:eastAsia="Times New Roman" w:cstheme="minorHAnsi"/>
          <w:color w:val="000000" w:themeColor="text1"/>
          <w:sz w:val="22"/>
          <w:szCs w:val="22"/>
          <w:lang w:val="en"/>
        </w:rPr>
        <w:t xml:space="preserve">, advising the appropriate process, timeline and application form and other requirements to be provided by the applicant. This will usually take place in </w:t>
      </w:r>
      <w:r w:rsidR="00A41D16" w:rsidRPr="00A41D16">
        <w:rPr>
          <w:rFonts w:eastAsia="Times New Roman" w:cstheme="minorHAnsi"/>
          <w:color w:val="000000" w:themeColor="text1"/>
          <w:sz w:val="22"/>
          <w:szCs w:val="22"/>
          <w:lang w:val="en"/>
        </w:rPr>
        <w:t>February</w:t>
      </w:r>
      <w:r w:rsidRPr="00A41D16">
        <w:rPr>
          <w:rFonts w:eastAsia="Times New Roman" w:cstheme="minorHAnsi"/>
          <w:color w:val="000000" w:themeColor="text1"/>
          <w:sz w:val="22"/>
          <w:szCs w:val="22"/>
          <w:lang w:val="en"/>
        </w:rPr>
        <w:t xml:space="preserve"> each year allowing for a reasonable period for the application to be prepared and submitted. </w:t>
      </w:r>
    </w:p>
    <w:p w14:paraId="3D76DFD8" w14:textId="3E96A3D7" w:rsidR="005C272F" w:rsidRDefault="005C272F" w:rsidP="005C272F">
      <w:pPr>
        <w:pStyle w:val="ListParagraph"/>
        <w:ind w:left="360"/>
        <w:textAlignment w:val="baseline"/>
        <w:rPr>
          <w:rFonts w:eastAsia="Times New Roman" w:cstheme="minorHAnsi"/>
          <w:b/>
          <w:bCs/>
          <w:color w:val="000000" w:themeColor="text1"/>
          <w:lang w:val="en-US"/>
        </w:rPr>
      </w:pPr>
    </w:p>
    <w:p w14:paraId="24C631D2" w14:textId="77777777" w:rsidR="00686FC5" w:rsidRPr="00315FA1" w:rsidRDefault="00686FC5" w:rsidP="00686FC5">
      <w:pPr>
        <w:pStyle w:val="ListParagraph"/>
        <w:numPr>
          <w:ilvl w:val="0"/>
          <w:numId w:val="11"/>
        </w:numPr>
        <w:textAlignment w:val="baseline"/>
        <w:rPr>
          <w:rFonts w:eastAsia="Times New Roman" w:cstheme="minorHAnsi"/>
          <w:b/>
          <w:bCs/>
          <w:color w:val="000000" w:themeColor="text1"/>
          <w:lang w:val="en"/>
        </w:rPr>
      </w:pPr>
      <w:r w:rsidRPr="00A9103D">
        <w:rPr>
          <w:rFonts w:eastAsia="Times New Roman" w:cstheme="minorHAnsi"/>
          <w:b/>
          <w:bCs/>
          <w:color w:val="000000" w:themeColor="text1"/>
          <w:lang w:val="en-US"/>
        </w:rPr>
        <w:t>Assessment of applications by approving authorities</w:t>
      </w:r>
      <w:r w:rsidRPr="00315FA1">
        <w:rPr>
          <w:rFonts w:eastAsia="Times New Roman" w:cstheme="minorHAnsi"/>
          <w:b/>
          <w:bCs/>
          <w:color w:val="000000" w:themeColor="text1"/>
          <w:lang w:val="en"/>
        </w:rPr>
        <w:t xml:space="preserve"> </w:t>
      </w:r>
    </w:p>
    <w:p w14:paraId="449E3D2F" w14:textId="66E7E26D" w:rsidR="000121B7" w:rsidRPr="005C272F" w:rsidRDefault="000121B7" w:rsidP="00530BA5">
      <w:pPr>
        <w:pStyle w:val="ListParagraph"/>
        <w:numPr>
          <w:ilvl w:val="1"/>
          <w:numId w:val="11"/>
        </w:numPr>
        <w:ind w:left="788" w:hanging="431"/>
        <w:textAlignment w:val="baseline"/>
        <w:rPr>
          <w:rFonts w:eastAsia="Times New Roman" w:cstheme="minorHAnsi"/>
          <w:b/>
          <w:bCs/>
          <w:color w:val="000000" w:themeColor="text1"/>
          <w:lang w:val="en-US"/>
        </w:rPr>
      </w:pPr>
      <w:r w:rsidRPr="005C272F">
        <w:rPr>
          <w:rFonts w:eastAsia="Times New Roman" w:cstheme="minorHAnsi"/>
          <w:color w:val="000000" w:themeColor="text1"/>
          <w:sz w:val="22"/>
          <w:szCs w:val="22"/>
          <w:lang w:val="en"/>
        </w:rPr>
        <w:t>Each unit will establish an appropriate process</w:t>
      </w:r>
      <w:r w:rsidR="00310C94">
        <w:rPr>
          <w:rFonts w:eastAsia="Times New Roman" w:cstheme="minorHAnsi"/>
          <w:color w:val="000000" w:themeColor="text1"/>
          <w:sz w:val="22"/>
          <w:szCs w:val="22"/>
          <w:lang w:val="en"/>
        </w:rPr>
        <w:t xml:space="preserve"> </w:t>
      </w:r>
      <w:r w:rsidRPr="005C272F">
        <w:rPr>
          <w:rFonts w:eastAsia="Times New Roman" w:cstheme="minorHAnsi"/>
          <w:color w:val="000000" w:themeColor="text1"/>
          <w:sz w:val="22"/>
          <w:szCs w:val="22"/>
          <w:lang w:val="en"/>
        </w:rPr>
        <w:t xml:space="preserve">for assessment of applications, which will usually comprise </w:t>
      </w:r>
      <w:r w:rsidR="00F33E00">
        <w:rPr>
          <w:rFonts w:eastAsia="Times New Roman" w:cstheme="minorHAnsi"/>
          <w:color w:val="000000" w:themeColor="text1"/>
          <w:sz w:val="22"/>
          <w:szCs w:val="22"/>
          <w:lang w:val="en"/>
        </w:rPr>
        <w:t xml:space="preserve">an </w:t>
      </w:r>
      <w:r w:rsidRPr="005C272F">
        <w:rPr>
          <w:rFonts w:eastAsia="Times New Roman" w:cstheme="minorHAnsi"/>
          <w:color w:val="000000" w:themeColor="text1"/>
          <w:sz w:val="22"/>
          <w:szCs w:val="22"/>
          <w:lang w:val="en"/>
        </w:rPr>
        <w:t>assessment of applications undertaken as part of the unit’s executive team agenda.</w:t>
      </w:r>
    </w:p>
    <w:p w14:paraId="2C9AB48B" w14:textId="77777777" w:rsidR="000121B7" w:rsidRPr="000121B7" w:rsidRDefault="000121B7" w:rsidP="00530BA5">
      <w:pPr>
        <w:pStyle w:val="ListParagraph"/>
        <w:numPr>
          <w:ilvl w:val="1"/>
          <w:numId w:val="11"/>
        </w:numPr>
        <w:ind w:left="788" w:hanging="431"/>
        <w:textAlignment w:val="baseline"/>
        <w:rPr>
          <w:rFonts w:eastAsia="Times New Roman" w:cstheme="minorHAnsi"/>
          <w:b/>
          <w:bCs/>
          <w:color w:val="000000" w:themeColor="text1"/>
          <w:lang w:val="en-US"/>
        </w:rPr>
      </w:pPr>
      <w:r w:rsidRPr="005C272F">
        <w:rPr>
          <w:rFonts w:eastAsia="Times New Roman" w:cstheme="minorHAnsi"/>
          <w:color w:val="000000" w:themeColor="text1"/>
          <w:sz w:val="22"/>
          <w:szCs w:val="22"/>
          <w:lang w:val="en"/>
        </w:rPr>
        <w:t xml:space="preserve">Assessments will be conducted at a minimum by the Executive Dean </w:t>
      </w:r>
      <w:r>
        <w:rPr>
          <w:rFonts w:eastAsia="Times New Roman" w:cstheme="minorHAnsi"/>
          <w:color w:val="000000" w:themeColor="text1"/>
          <w:sz w:val="22"/>
          <w:szCs w:val="22"/>
          <w:lang w:val="en"/>
        </w:rPr>
        <w:t>(</w:t>
      </w:r>
      <w:r w:rsidRPr="005C272F">
        <w:rPr>
          <w:rFonts w:eastAsia="Times New Roman" w:cstheme="minorHAnsi"/>
          <w:color w:val="000000" w:themeColor="text1"/>
          <w:sz w:val="22"/>
          <w:szCs w:val="22"/>
          <w:lang w:val="en"/>
        </w:rPr>
        <w:t>as Chair</w:t>
      </w:r>
      <w:r>
        <w:rPr>
          <w:rFonts w:eastAsia="Times New Roman" w:cstheme="minorHAnsi"/>
          <w:color w:val="000000" w:themeColor="text1"/>
          <w:sz w:val="22"/>
          <w:szCs w:val="22"/>
          <w:lang w:val="en"/>
        </w:rPr>
        <w:t>)</w:t>
      </w:r>
      <w:r w:rsidRPr="005C272F">
        <w:rPr>
          <w:rFonts w:eastAsia="Times New Roman" w:cstheme="minorHAnsi"/>
          <w:color w:val="000000" w:themeColor="text1"/>
          <w:sz w:val="22"/>
          <w:szCs w:val="22"/>
          <w:lang w:val="en"/>
        </w:rPr>
        <w:t xml:space="preserve"> and the Dean(s) of Programs and Dean of Research in Academic Units and the Executive/Director and </w:t>
      </w:r>
      <w:r>
        <w:rPr>
          <w:rFonts w:eastAsia="Times New Roman" w:cstheme="minorHAnsi"/>
          <w:color w:val="000000" w:themeColor="text1"/>
          <w:sz w:val="22"/>
          <w:szCs w:val="22"/>
          <w:lang w:val="en"/>
        </w:rPr>
        <w:t>approved senior staff in the central units.</w:t>
      </w:r>
    </w:p>
    <w:p w14:paraId="2FF7F6D8" w14:textId="0908CFF3" w:rsidR="000121B7" w:rsidRPr="000121B7" w:rsidRDefault="000121B7" w:rsidP="00530BA5">
      <w:pPr>
        <w:pStyle w:val="ListParagraph"/>
        <w:numPr>
          <w:ilvl w:val="1"/>
          <w:numId w:val="11"/>
        </w:numPr>
        <w:ind w:left="788" w:hanging="431"/>
        <w:textAlignment w:val="baseline"/>
        <w:rPr>
          <w:rFonts w:eastAsia="Times New Roman" w:cstheme="minorHAnsi"/>
          <w:b/>
          <w:bCs/>
          <w:color w:val="000000" w:themeColor="text1"/>
          <w:lang w:val="en-US"/>
        </w:rPr>
      </w:pPr>
      <w:r>
        <w:rPr>
          <w:rFonts w:eastAsia="Times New Roman" w:cstheme="minorHAnsi"/>
          <w:color w:val="000000" w:themeColor="text1"/>
          <w:sz w:val="22"/>
          <w:szCs w:val="22"/>
          <w:lang w:val="en"/>
        </w:rPr>
        <w:t>In assessing applications against the</w:t>
      </w:r>
      <w:r w:rsidR="00686FC5" w:rsidRPr="000121B7">
        <w:rPr>
          <w:rFonts w:eastAsia="Times New Roman" w:cstheme="minorHAnsi"/>
          <w:color w:val="000000" w:themeColor="text1"/>
          <w:sz w:val="22"/>
          <w:szCs w:val="22"/>
          <w:lang w:val="en"/>
        </w:rPr>
        <w:t xml:space="preserve"> criteria outlined in clause 1 of PEP Policy HR - 9.3 </w:t>
      </w:r>
      <w:r w:rsidR="00686FC5" w:rsidRPr="000121B7">
        <w:rPr>
          <w:rFonts w:eastAsia="Times New Roman" w:cstheme="minorHAnsi"/>
          <w:i/>
          <w:iCs/>
          <w:color w:val="000000" w:themeColor="text1"/>
          <w:sz w:val="22"/>
          <w:szCs w:val="22"/>
          <w:lang w:val="en"/>
        </w:rPr>
        <w:t>Professional Experience Program</w:t>
      </w:r>
      <w:r w:rsidR="00686FC5" w:rsidRPr="000121B7">
        <w:rPr>
          <w:rFonts w:eastAsia="Times New Roman" w:cstheme="minorHAnsi"/>
          <w:color w:val="000000" w:themeColor="text1"/>
          <w:sz w:val="22"/>
          <w:szCs w:val="22"/>
          <w:lang w:val="en"/>
        </w:rPr>
        <w:t xml:space="preserve"> as a basis for decision making</w:t>
      </w:r>
      <w:r>
        <w:rPr>
          <w:rFonts w:eastAsia="Times New Roman" w:cstheme="minorHAnsi"/>
          <w:color w:val="000000" w:themeColor="text1"/>
          <w:sz w:val="22"/>
          <w:szCs w:val="22"/>
          <w:lang w:val="en"/>
        </w:rPr>
        <w:t>, consideration will be given to</w:t>
      </w:r>
      <w:r w:rsidR="00C0389C">
        <w:rPr>
          <w:rFonts w:eastAsia="Times New Roman" w:cstheme="minorHAnsi"/>
          <w:color w:val="000000" w:themeColor="text1"/>
          <w:sz w:val="22"/>
          <w:szCs w:val="22"/>
          <w:lang w:val="en"/>
        </w:rPr>
        <w:t>:</w:t>
      </w:r>
    </w:p>
    <w:p w14:paraId="38056102" w14:textId="2ED3E390" w:rsidR="000121B7" w:rsidRPr="000121B7" w:rsidRDefault="00686FC5" w:rsidP="00530BA5">
      <w:pPr>
        <w:pStyle w:val="ListParagraph"/>
        <w:numPr>
          <w:ilvl w:val="2"/>
          <w:numId w:val="11"/>
        </w:numPr>
        <w:textAlignment w:val="baseline"/>
        <w:rPr>
          <w:rFonts w:eastAsia="Times New Roman" w:cstheme="minorHAnsi"/>
          <w:color w:val="000000" w:themeColor="text1"/>
          <w:lang w:val="en-US"/>
        </w:rPr>
      </w:pPr>
      <w:r w:rsidRPr="000121B7">
        <w:rPr>
          <w:rFonts w:eastAsia="Times New Roman" w:cstheme="minorHAnsi"/>
          <w:color w:val="000000" w:themeColor="text1"/>
          <w:sz w:val="22"/>
          <w:szCs w:val="22"/>
          <w:lang w:val="en"/>
        </w:rPr>
        <w:lastRenderedPageBreak/>
        <w:t xml:space="preserve">The priorities of the </w:t>
      </w:r>
      <w:r w:rsidR="00953370">
        <w:rPr>
          <w:rFonts w:eastAsia="Times New Roman" w:cstheme="minorHAnsi"/>
          <w:color w:val="000000" w:themeColor="text1"/>
          <w:sz w:val="22"/>
          <w:szCs w:val="22"/>
          <w:lang w:val="en"/>
        </w:rPr>
        <w:t>a</w:t>
      </w:r>
      <w:r w:rsidRPr="000121B7">
        <w:rPr>
          <w:rFonts w:eastAsia="Times New Roman" w:cstheme="minorHAnsi"/>
          <w:color w:val="000000" w:themeColor="text1"/>
          <w:sz w:val="22"/>
          <w:szCs w:val="22"/>
          <w:lang w:val="en"/>
        </w:rPr>
        <w:t xml:space="preserve">cademic </w:t>
      </w:r>
      <w:r w:rsidR="00953370">
        <w:rPr>
          <w:rFonts w:eastAsia="Times New Roman" w:cstheme="minorHAnsi"/>
          <w:color w:val="000000" w:themeColor="text1"/>
          <w:sz w:val="22"/>
          <w:szCs w:val="22"/>
          <w:lang w:val="en"/>
        </w:rPr>
        <w:t>u</w:t>
      </w:r>
      <w:r w:rsidRPr="000121B7">
        <w:rPr>
          <w:rFonts w:eastAsia="Times New Roman" w:cstheme="minorHAnsi"/>
          <w:color w:val="000000" w:themeColor="text1"/>
          <w:sz w:val="22"/>
          <w:szCs w:val="22"/>
          <w:lang w:val="en"/>
        </w:rPr>
        <w:t>nit/</w:t>
      </w:r>
      <w:r w:rsidR="00310C94">
        <w:rPr>
          <w:rFonts w:eastAsia="Times New Roman" w:cstheme="minorHAnsi"/>
          <w:color w:val="000000" w:themeColor="text1"/>
          <w:sz w:val="22"/>
          <w:szCs w:val="22"/>
          <w:lang w:val="en"/>
        </w:rPr>
        <w:t>non-academic</w:t>
      </w:r>
      <w:r w:rsidRPr="000121B7">
        <w:rPr>
          <w:rFonts w:eastAsia="Times New Roman" w:cstheme="minorHAnsi"/>
          <w:color w:val="000000" w:themeColor="text1"/>
          <w:sz w:val="22"/>
          <w:szCs w:val="22"/>
          <w:lang w:val="en"/>
        </w:rPr>
        <w:t xml:space="preserve"> </w:t>
      </w:r>
      <w:r w:rsidR="00953370">
        <w:rPr>
          <w:rFonts w:eastAsia="Times New Roman" w:cstheme="minorHAnsi"/>
          <w:color w:val="000000" w:themeColor="text1"/>
          <w:sz w:val="22"/>
          <w:szCs w:val="22"/>
          <w:lang w:val="en"/>
        </w:rPr>
        <w:t>u</w:t>
      </w:r>
      <w:r w:rsidRPr="000121B7">
        <w:rPr>
          <w:rFonts w:eastAsia="Times New Roman" w:cstheme="minorHAnsi"/>
          <w:color w:val="000000" w:themeColor="text1"/>
          <w:sz w:val="22"/>
          <w:szCs w:val="22"/>
          <w:lang w:val="en"/>
        </w:rPr>
        <w:t>nit</w:t>
      </w:r>
    </w:p>
    <w:p w14:paraId="55BE8F4A" w14:textId="5B4F3F5B" w:rsidR="000121B7" w:rsidRPr="00310C94" w:rsidRDefault="00686FC5">
      <w:pPr>
        <w:pStyle w:val="ListParagraph"/>
        <w:numPr>
          <w:ilvl w:val="2"/>
          <w:numId w:val="11"/>
        </w:numPr>
        <w:ind w:left="1440" w:hanging="720"/>
        <w:textAlignment w:val="baseline"/>
        <w:rPr>
          <w:rFonts w:eastAsia="Times New Roman" w:cstheme="minorHAnsi"/>
          <w:color w:val="000000" w:themeColor="text1"/>
          <w:sz w:val="22"/>
          <w:szCs w:val="22"/>
          <w:lang w:val="en"/>
        </w:rPr>
      </w:pPr>
      <w:r w:rsidRPr="000121B7">
        <w:rPr>
          <w:rFonts w:eastAsia="Times New Roman" w:cstheme="minorHAnsi"/>
          <w:color w:val="000000" w:themeColor="text1"/>
          <w:sz w:val="22"/>
          <w:szCs w:val="22"/>
          <w:lang w:val="en"/>
        </w:rPr>
        <w:t>The strategic priorities of the University</w:t>
      </w:r>
      <w:r w:rsidR="00E91843">
        <w:rPr>
          <w:rFonts w:eastAsia="Times New Roman" w:cstheme="minorHAnsi"/>
          <w:color w:val="000000" w:themeColor="text1"/>
          <w:sz w:val="22"/>
          <w:szCs w:val="22"/>
          <w:lang w:val="en"/>
        </w:rPr>
        <w:t xml:space="preserve"> with respect to the teaching and research objectives</w:t>
      </w:r>
    </w:p>
    <w:p w14:paraId="6B93447A" w14:textId="2CBA3724" w:rsidR="00686FC5" w:rsidRPr="000121B7" w:rsidRDefault="00686FC5">
      <w:pPr>
        <w:pStyle w:val="ListParagraph"/>
        <w:numPr>
          <w:ilvl w:val="2"/>
          <w:numId w:val="11"/>
        </w:numPr>
        <w:ind w:left="1440" w:hanging="720"/>
        <w:textAlignment w:val="baseline"/>
        <w:rPr>
          <w:rFonts w:eastAsia="Times New Roman" w:cstheme="minorHAnsi"/>
          <w:color w:val="000000" w:themeColor="text1"/>
          <w:lang w:val="en-US"/>
        </w:rPr>
      </w:pPr>
      <w:r w:rsidRPr="000121B7">
        <w:rPr>
          <w:rFonts w:eastAsia="Times New Roman" w:cstheme="minorHAnsi"/>
          <w:color w:val="000000" w:themeColor="text1"/>
          <w:sz w:val="22"/>
          <w:szCs w:val="22"/>
          <w:lang w:val="en"/>
        </w:rPr>
        <w:t>The extent to which the individual staff member’s expertise, skills and knowledge wil</w:t>
      </w:r>
      <w:r w:rsidR="000121B7">
        <w:rPr>
          <w:rFonts w:eastAsia="Times New Roman" w:cstheme="minorHAnsi"/>
          <w:color w:val="000000" w:themeColor="text1"/>
          <w:sz w:val="22"/>
          <w:szCs w:val="22"/>
          <w:lang w:val="en"/>
        </w:rPr>
        <w:t xml:space="preserve">l </w:t>
      </w:r>
      <w:r w:rsidRPr="000121B7">
        <w:rPr>
          <w:rFonts w:eastAsia="Times New Roman" w:cstheme="minorHAnsi"/>
          <w:color w:val="000000" w:themeColor="text1"/>
          <w:sz w:val="22"/>
          <w:szCs w:val="22"/>
          <w:lang w:val="en"/>
        </w:rPr>
        <w:t>benefit from the proposed program.</w:t>
      </w:r>
    </w:p>
    <w:p w14:paraId="7EE22A07" w14:textId="77777777" w:rsidR="000121B7" w:rsidRPr="000121B7" w:rsidRDefault="000121B7" w:rsidP="00530BA5">
      <w:pPr>
        <w:pStyle w:val="ListParagraph"/>
        <w:ind w:left="1225"/>
        <w:textAlignment w:val="baseline"/>
        <w:rPr>
          <w:rFonts w:eastAsia="Times New Roman" w:cstheme="minorHAnsi"/>
          <w:color w:val="000000" w:themeColor="text1"/>
          <w:lang w:val="en-US"/>
        </w:rPr>
      </w:pPr>
    </w:p>
    <w:p w14:paraId="0BB6F2EF" w14:textId="77777777" w:rsidR="00686FC5" w:rsidRPr="00A9103D" w:rsidRDefault="00686FC5" w:rsidP="00686FC5">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Variations to approved PEPs</w:t>
      </w:r>
    </w:p>
    <w:p w14:paraId="049282FC" w14:textId="22755F7F" w:rsidR="00686FC5" w:rsidRPr="000121B7" w:rsidRDefault="00686FC5" w:rsidP="00530BA5">
      <w:pPr>
        <w:pStyle w:val="ListParagraph"/>
        <w:numPr>
          <w:ilvl w:val="1"/>
          <w:numId w:val="11"/>
        </w:numPr>
        <w:ind w:left="788" w:hanging="431"/>
        <w:contextualSpacing w:val="0"/>
        <w:textAlignment w:val="baseline"/>
        <w:rPr>
          <w:rFonts w:eastAsia="Times New Roman" w:cstheme="minorHAnsi"/>
          <w:color w:val="000000" w:themeColor="text1"/>
          <w:sz w:val="22"/>
          <w:szCs w:val="22"/>
          <w:lang w:val="en"/>
        </w:rPr>
      </w:pPr>
      <w:r w:rsidRPr="000121B7">
        <w:rPr>
          <w:rFonts w:eastAsia="Times New Roman" w:cstheme="minorHAnsi"/>
          <w:color w:val="000000" w:themeColor="text1"/>
          <w:sz w:val="22"/>
          <w:szCs w:val="22"/>
          <w:lang w:val="en"/>
        </w:rPr>
        <w:t xml:space="preserve">An academic staff member who, prior to or during the period of the approved PEP, becomes unwilling or unable to proceed with the program as approved </w:t>
      </w:r>
      <w:r w:rsidR="000121B7">
        <w:rPr>
          <w:rFonts w:eastAsia="Times New Roman" w:cstheme="minorHAnsi"/>
          <w:color w:val="000000" w:themeColor="text1"/>
          <w:sz w:val="22"/>
          <w:szCs w:val="22"/>
          <w:lang w:val="en"/>
        </w:rPr>
        <w:t xml:space="preserve">must </w:t>
      </w:r>
      <w:r w:rsidRPr="000121B7">
        <w:rPr>
          <w:rFonts w:eastAsia="Times New Roman" w:cstheme="minorHAnsi"/>
          <w:color w:val="000000" w:themeColor="text1"/>
          <w:sz w:val="22"/>
          <w:szCs w:val="22"/>
          <w:lang w:val="en"/>
        </w:rPr>
        <w:t xml:space="preserve">inform their supervisor as soon as possible to ensure the approving authority is </w:t>
      </w:r>
      <w:r w:rsidR="00953370">
        <w:rPr>
          <w:rFonts w:eastAsia="Times New Roman" w:cstheme="minorHAnsi"/>
          <w:color w:val="000000" w:themeColor="text1"/>
          <w:sz w:val="22"/>
          <w:szCs w:val="22"/>
          <w:lang w:val="en"/>
        </w:rPr>
        <w:t xml:space="preserve">also </w:t>
      </w:r>
      <w:r w:rsidRPr="000121B7">
        <w:rPr>
          <w:rFonts w:eastAsia="Times New Roman" w:cstheme="minorHAnsi"/>
          <w:color w:val="000000" w:themeColor="text1"/>
          <w:sz w:val="22"/>
          <w:szCs w:val="22"/>
          <w:lang w:val="en"/>
        </w:rPr>
        <w:t xml:space="preserve">informed as soon as possible. The supervisor will advise the Executive Dean or </w:t>
      </w:r>
      <w:r w:rsidR="00652098">
        <w:rPr>
          <w:rFonts w:eastAsia="Times New Roman" w:cstheme="minorHAnsi"/>
          <w:color w:val="000000" w:themeColor="text1"/>
          <w:sz w:val="22"/>
          <w:szCs w:val="22"/>
          <w:lang w:val="en"/>
        </w:rPr>
        <w:t xml:space="preserve">Executive </w:t>
      </w:r>
      <w:r w:rsidRPr="000121B7">
        <w:rPr>
          <w:rFonts w:eastAsia="Times New Roman" w:cstheme="minorHAnsi"/>
          <w:color w:val="000000" w:themeColor="text1"/>
          <w:sz w:val="22"/>
          <w:szCs w:val="22"/>
          <w:lang w:val="en"/>
        </w:rPr>
        <w:t>Director</w:t>
      </w:r>
      <w:r w:rsidR="00652098">
        <w:rPr>
          <w:rFonts w:eastAsia="Times New Roman" w:cstheme="minorHAnsi"/>
          <w:color w:val="000000" w:themeColor="text1"/>
          <w:sz w:val="22"/>
          <w:szCs w:val="22"/>
          <w:lang w:val="en"/>
        </w:rPr>
        <w:t>/Director</w:t>
      </w:r>
      <w:r w:rsidRPr="000121B7">
        <w:rPr>
          <w:rFonts w:eastAsia="Times New Roman" w:cstheme="minorHAnsi"/>
          <w:color w:val="000000" w:themeColor="text1"/>
          <w:sz w:val="22"/>
          <w:szCs w:val="22"/>
          <w:lang w:val="en"/>
        </w:rPr>
        <w:t xml:space="preserve"> and People</w:t>
      </w:r>
      <w:r w:rsidR="00652098">
        <w:rPr>
          <w:rFonts w:eastAsia="Times New Roman" w:cstheme="minorHAnsi"/>
          <w:color w:val="000000" w:themeColor="text1"/>
          <w:sz w:val="22"/>
          <w:szCs w:val="22"/>
          <w:lang w:val="en"/>
        </w:rPr>
        <w:t xml:space="preserve"> Central</w:t>
      </w:r>
      <w:r w:rsidRPr="000121B7">
        <w:rPr>
          <w:rFonts w:eastAsia="Times New Roman" w:cstheme="minorHAnsi"/>
          <w:color w:val="000000" w:themeColor="text1"/>
          <w:sz w:val="22"/>
          <w:szCs w:val="22"/>
          <w:lang w:val="en"/>
        </w:rPr>
        <w:t xml:space="preserve"> as appropriate.</w:t>
      </w:r>
    </w:p>
    <w:p w14:paraId="03B7ADF4" w14:textId="46A2E610" w:rsidR="00686FC5" w:rsidRPr="000121B7" w:rsidRDefault="00686FC5" w:rsidP="00530BA5">
      <w:pPr>
        <w:pStyle w:val="ListParagraph"/>
        <w:numPr>
          <w:ilvl w:val="1"/>
          <w:numId w:val="11"/>
        </w:numPr>
        <w:ind w:left="788" w:hanging="431"/>
        <w:contextualSpacing w:val="0"/>
        <w:textAlignment w:val="baseline"/>
        <w:rPr>
          <w:rFonts w:eastAsia="Times New Roman" w:cstheme="minorHAnsi"/>
          <w:color w:val="000000" w:themeColor="text1"/>
          <w:sz w:val="22"/>
          <w:szCs w:val="22"/>
          <w:lang w:val="en"/>
        </w:rPr>
      </w:pPr>
      <w:r w:rsidRPr="000121B7">
        <w:rPr>
          <w:rFonts w:eastAsia="Times New Roman" w:cstheme="minorHAnsi"/>
          <w:color w:val="000000" w:themeColor="text1"/>
          <w:sz w:val="22"/>
          <w:szCs w:val="22"/>
          <w:lang w:val="en"/>
        </w:rPr>
        <w:t xml:space="preserve">Staff members must seek further approval for any extension to the approved PEP period due to </w:t>
      </w:r>
      <w:r w:rsidR="00652098">
        <w:rPr>
          <w:rFonts w:eastAsia="Times New Roman" w:cstheme="minorHAnsi"/>
          <w:color w:val="000000" w:themeColor="text1"/>
          <w:sz w:val="22"/>
          <w:szCs w:val="22"/>
          <w:lang w:val="en"/>
        </w:rPr>
        <w:t>five (</w:t>
      </w:r>
      <w:r w:rsidRPr="000121B7">
        <w:rPr>
          <w:rFonts w:eastAsia="Times New Roman" w:cstheme="minorHAnsi"/>
          <w:color w:val="000000" w:themeColor="text1"/>
          <w:sz w:val="22"/>
          <w:szCs w:val="22"/>
          <w:lang w:val="en"/>
        </w:rPr>
        <w:t>5</w:t>
      </w:r>
      <w:r w:rsidR="00652098">
        <w:rPr>
          <w:rFonts w:eastAsia="Times New Roman" w:cstheme="minorHAnsi"/>
          <w:color w:val="000000" w:themeColor="text1"/>
          <w:sz w:val="22"/>
          <w:szCs w:val="22"/>
          <w:lang w:val="en"/>
        </w:rPr>
        <w:t>)</w:t>
      </w:r>
      <w:r w:rsidRPr="000121B7">
        <w:rPr>
          <w:rFonts w:eastAsia="Times New Roman" w:cstheme="minorHAnsi"/>
          <w:color w:val="000000" w:themeColor="text1"/>
          <w:sz w:val="22"/>
          <w:szCs w:val="22"/>
          <w:lang w:val="en"/>
        </w:rPr>
        <w:t xml:space="preserve"> or mor</w:t>
      </w:r>
      <w:r w:rsidR="00953370">
        <w:rPr>
          <w:rFonts w:eastAsia="Times New Roman" w:cstheme="minorHAnsi"/>
          <w:color w:val="000000" w:themeColor="text1"/>
          <w:sz w:val="22"/>
          <w:szCs w:val="22"/>
          <w:lang w:val="en"/>
        </w:rPr>
        <w:t>e</w:t>
      </w:r>
      <w:r w:rsidRPr="000121B7">
        <w:rPr>
          <w:rFonts w:eastAsia="Times New Roman" w:cstheme="minorHAnsi"/>
          <w:color w:val="000000" w:themeColor="text1"/>
          <w:sz w:val="22"/>
          <w:szCs w:val="22"/>
          <w:lang w:val="en"/>
        </w:rPr>
        <w:t xml:space="preserve"> days of continuous sick leave from the relevant Executive Dean/</w:t>
      </w:r>
      <w:r w:rsidR="00652098">
        <w:rPr>
          <w:rFonts w:eastAsia="Times New Roman" w:cstheme="minorHAnsi"/>
          <w:color w:val="000000" w:themeColor="text1"/>
          <w:sz w:val="22"/>
          <w:szCs w:val="22"/>
          <w:lang w:val="en"/>
        </w:rPr>
        <w:t xml:space="preserve">Executive </w:t>
      </w:r>
      <w:r w:rsidRPr="000121B7">
        <w:rPr>
          <w:rFonts w:eastAsia="Times New Roman" w:cstheme="minorHAnsi"/>
          <w:color w:val="000000" w:themeColor="text1"/>
          <w:sz w:val="22"/>
          <w:szCs w:val="22"/>
          <w:lang w:val="en"/>
        </w:rPr>
        <w:t>Director</w:t>
      </w:r>
      <w:r w:rsidR="00652098">
        <w:rPr>
          <w:rFonts w:eastAsia="Times New Roman" w:cstheme="minorHAnsi"/>
          <w:color w:val="000000" w:themeColor="text1"/>
          <w:sz w:val="22"/>
          <w:szCs w:val="22"/>
          <w:lang w:val="en"/>
        </w:rPr>
        <w:t xml:space="preserve">/Director </w:t>
      </w:r>
      <w:r w:rsidRPr="000121B7">
        <w:rPr>
          <w:rFonts w:eastAsia="Times New Roman" w:cstheme="minorHAnsi"/>
          <w:color w:val="000000" w:themeColor="text1"/>
          <w:sz w:val="22"/>
          <w:szCs w:val="22"/>
          <w:lang w:val="en"/>
        </w:rPr>
        <w:t xml:space="preserve">and </w:t>
      </w:r>
      <w:r w:rsidR="00652098">
        <w:rPr>
          <w:rFonts w:eastAsia="Times New Roman" w:cstheme="minorHAnsi"/>
          <w:color w:val="000000" w:themeColor="text1"/>
          <w:sz w:val="22"/>
          <w:szCs w:val="22"/>
          <w:lang w:val="en"/>
        </w:rPr>
        <w:t>People Central</w:t>
      </w:r>
      <w:r w:rsidRPr="000121B7">
        <w:rPr>
          <w:rFonts w:eastAsia="Times New Roman" w:cstheme="minorHAnsi"/>
          <w:color w:val="000000" w:themeColor="text1"/>
          <w:sz w:val="22"/>
          <w:szCs w:val="22"/>
          <w:lang w:val="en"/>
        </w:rPr>
        <w:t>.</w:t>
      </w:r>
    </w:p>
    <w:p w14:paraId="46CC697E" w14:textId="77777777" w:rsidR="00A41D16" w:rsidRPr="00644B82" w:rsidRDefault="00A41D16" w:rsidP="00686FC5">
      <w:pPr>
        <w:rPr>
          <w:rFonts w:eastAsia="Times New Roman" w:cstheme="minorHAnsi"/>
          <w:color w:val="000000" w:themeColor="text1"/>
          <w:lang w:val="en"/>
        </w:rPr>
      </w:pPr>
    </w:p>
    <w:p w14:paraId="2D612077" w14:textId="0B838F3D" w:rsidR="00E22FD5" w:rsidRPr="00A9103D" w:rsidRDefault="00E22FD5" w:rsidP="00A9103D">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 xml:space="preserve">Financial </w:t>
      </w:r>
      <w:r w:rsidR="00315FA1" w:rsidRPr="00A9103D">
        <w:rPr>
          <w:rFonts w:eastAsia="Times New Roman" w:cstheme="minorHAnsi"/>
          <w:b/>
          <w:bCs/>
          <w:color w:val="000000" w:themeColor="text1"/>
          <w:lang w:val="en-US"/>
        </w:rPr>
        <w:t>arrangements</w:t>
      </w:r>
    </w:p>
    <w:p w14:paraId="10881BAB" w14:textId="6733223C" w:rsidR="00995A55" w:rsidRDefault="00995A55" w:rsidP="00530BA5">
      <w:pPr>
        <w:pStyle w:val="ListParagraph"/>
        <w:numPr>
          <w:ilvl w:val="1"/>
          <w:numId w:val="11"/>
        </w:numPr>
        <w:ind w:left="788" w:hanging="431"/>
        <w:contextualSpacing w:val="0"/>
        <w:textAlignment w:val="baseline"/>
        <w:rPr>
          <w:rFonts w:eastAsia="Times New Roman" w:cstheme="minorHAnsi"/>
          <w:color w:val="000000" w:themeColor="text1"/>
          <w:sz w:val="22"/>
          <w:szCs w:val="22"/>
          <w:lang w:val="en"/>
        </w:rPr>
      </w:pPr>
      <w:r>
        <w:rPr>
          <w:rFonts w:eastAsia="Times New Roman" w:cstheme="minorHAnsi"/>
          <w:color w:val="000000" w:themeColor="text1"/>
          <w:sz w:val="22"/>
          <w:szCs w:val="22"/>
          <w:lang w:val="en"/>
        </w:rPr>
        <w:t>F</w:t>
      </w:r>
      <w:r w:rsidR="00315FA1" w:rsidRPr="00315FA1">
        <w:rPr>
          <w:rFonts w:eastAsia="Times New Roman" w:cstheme="minorHAnsi"/>
          <w:color w:val="000000" w:themeColor="text1"/>
          <w:sz w:val="22"/>
          <w:szCs w:val="22"/>
          <w:lang w:val="en"/>
        </w:rPr>
        <w:t xml:space="preserve">unding </w:t>
      </w:r>
      <w:r>
        <w:rPr>
          <w:rFonts w:eastAsia="Times New Roman" w:cstheme="minorHAnsi"/>
          <w:color w:val="000000" w:themeColor="text1"/>
          <w:sz w:val="22"/>
          <w:szCs w:val="22"/>
          <w:lang w:val="en"/>
        </w:rPr>
        <w:t xml:space="preserve">requested and approved </w:t>
      </w:r>
      <w:r w:rsidR="00315FA1" w:rsidRPr="00315FA1">
        <w:rPr>
          <w:rFonts w:eastAsia="Times New Roman" w:cstheme="minorHAnsi"/>
          <w:color w:val="000000" w:themeColor="text1"/>
          <w:sz w:val="22"/>
          <w:szCs w:val="22"/>
          <w:lang w:val="en"/>
        </w:rPr>
        <w:t xml:space="preserve">for </w:t>
      </w:r>
      <w:r>
        <w:rPr>
          <w:rFonts w:eastAsia="Times New Roman" w:cstheme="minorHAnsi"/>
          <w:color w:val="000000" w:themeColor="text1"/>
          <w:sz w:val="22"/>
          <w:szCs w:val="22"/>
          <w:lang w:val="en"/>
        </w:rPr>
        <w:t xml:space="preserve">travel and </w:t>
      </w:r>
      <w:r w:rsidR="00315FA1" w:rsidRPr="00315FA1">
        <w:rPr>
          <w:rFonts w:eastAsia="Times New Roman" w:cstheme="minorHAnsi"/>
          <w:color w:val="000000" w:themeColor="text1"/>
          <w:sz w:val="22"/>
          <w:szCs w:val="22"/>
          <w:lang w:val="en"/>
        </w:rPr>
        <w:t>other expenses </w:t>
      </w:r>
      <w:r w:rsidR="00315FA1">
        <w:rPr>
          <w:rFonts w:eastAsia="Times New Roman" w:cstheme="minorHAnsi"/>
          <w:color w:val="000000" w:themeColor="text1"/>
          <w:sz w:val="22"/>
          <w:szCs w:val="22"/>
          <w:lang w:val="en"/>
        </w:rPr>
        <w:t xml:space="preserve">in support of an approved PEP </w:t>
      </w:r>
      <w:r>
        <w:rPr>
          <w:rFonts w:eastAsia="Times New Roman" w:cstheme="minorHAnsi"/>
          <w:color w:val="000000" w:themeColor="text1"/>
          <w:sz w:val="22"/>
          <w:szCs w:val="22"/>
          <w:lang w:val="en"/>
        </w:rPr>
        <w:t>may include a contribution from the staff member’s existing Professional Development Funds, subject to the approval of the approving authority.</w:t>
      </w:r>
    </w:p>
    <w:p w14:paraId="61E16CFE" w14:textId="00534004" w:rsidR="00315FA1" w:rsidRDefault="00D0553A" w:rsidP="00530BA5">
      <w:pPr>
        <w:pStyle w:val="ListParagraph"/>
        <w:numPr>
          <w:ilvl w:val="1"/>
          <w:numId w:val="11"/>
        </w:numPr>
        <w:ind w:left="788" w:hanging="431"/>
        <w:contextualSpacing w:val="0"/>
        <w:textAlignment w:val="baseline"/>
        <w:rPr>
          <w:rFonts w:eastAsia="Times New Roman" w:cstheme="minorHAnsi"/>
          <w:color w:val="000000" w:themeColor="text1"/>
          <w:sz w:val="22"/>
          <w:szCs w:val="22"/>
          <w:lang w:val="en"/>
        </w:rPr>
      </w:pPr>
      <w:r>
        <w:rPr>
          <w:rFonts w:eastAsia="Times New Roman" w:cstheme="minorHAnsi"/>
          <w:color w:val="000000" w:themeColor="text1"/>
          <w:sz w:val="22"/>
          <w:szCs w:val="22"/>
          <w:lang w:val="en"/>
        </w:rPr>
        <w:t>As required by the PEP Policy, w</w:t>
      </w:r>
      <w:r w:rsidR="00315FA1" w:rsidRPr="00315FA1">
        <w:rPr>
          <w:rFonts w:eastAsia="Times New Roman" w:cstheme="minorHAnsi"/>
          <w:color w:val="000000" w:themeColor="text1"/>
          <w:sz w:val="22"/>
          <w:szCs w:val="22"/>
          <w:lang w:val="en"/>
        </w:rPr>
        <w:t>here the staff member has received external payment</w:t>
      </w:r>
      <w:r w:rsidR="00995A55">
        <w:rPr>
          <w:rFonts w:eastAsia="Times New Roman" w:cstheme="minorHAnsi"/>
          <w:color w:val="000000" w:themeColor="text1"/>
          <w:sz w:val="22"/>
          <w:szCs w:val="22"/>
          <w:lang w:val="en"/>
        </w:rPr>
        <w:t xml:space="preserve"> in relation to a PEP period of absence</w:t>
      </w:r>
      <w:r w:rsidR="00315FA1" w:rsidRPr="00315FA1">
        <w:rPr>
          <w:rFonts w:eastAsia="Times New Roman" w:cstheme="minorHAnsi"/>
          <w:color w:val="000000" w:themeColor="text1"/>
          <w:sz w:val="22"/>
          <w:szCs w:val="22"/>
          <w:lang w:val="en"/>
        </w:rPr>
        <w:t>, a statement</w:t>
      </w:r>
      <w:r>
        <w:rPr>
          <w:rFonts w:eastAsia="Times New Roman" w:cstheme="minorHAnsi"/>
          <w:color w:val="000000" w:themeColor="text1"/>
          <w:sz w:val="22"/>
          <w:szCs w:val="22"/>
          <w:lang w:val="en"/>
        </w:rPr>
        <w:t xml:space="preserve"> detailing payments received</w:t>
      </w:r>
      <w:r w:rsidR="00315FA1" w:rsidRPr="00315FA1">
        <w:rPr>
          <w:rFonts w:eastAsia="Times New Roman" w:cstheme="minorHAnsi"/>
          <w:color w:val="000000" w:themeColor="text1"/>
          <w:sz w:val="22"/>
          <w:szCs w:val="22"/>
          <w:lang w:val="en"/>
        </w:rPr>
        <w:t xml:space="preserve"> will be provided to the relevant Executive Dean</w:t>
      </w:r>
      <w:r w:rsidR="00953370">
        <w:rPr>
          <w:rFonts w:eastAsia="Times New Roman" w:cstheme="minorHAnsi"/>
          <w:color w:val="000000" w:themeColor="text1"/>
          <w:sz w:val="22"/>
          <w:szCs w:val="22"/>
          <w:lang w:val="en"/>
        </w:rPr>
        <w:t>/</w:t>
      </w:r>
      <w:r w:rsidR="00652098">
        <w:rPr>
          <w:rFonts w:eastAsia="Times New Roman" w:cstheme="minorHAnsi"/>
          <w:color w:val="000000" w:themeColor="text1"/>
          <w:sz w:val="22"/>
          <w:szCs w:val="22"/>
          <w:lang w:val="en"/>
        </w:rPr>
        <w:t xml:space="preserve">Executive </w:t>
      </w:r>
      <w:r w:rsidR="00315FA1" w:rsidRPr="00315FA1">
        <w:rPr>
          <w:rFonts w:eastAsia="Times New Roman" w:cstheme="minorHAnsi"/>
          <w:color w:val="000000" w:themeColor="text1"/>
          <w:sz w:val="22"/>
          <w:szCs w:val="22"/>
          <w:lang w:val="en"/>
        </w:rPr>
        <w:t>Director</w:t>
      </w:r>
      <w:r w:rsidR="00652098">
        <w:rPr>
          <w:rFonts w:eastAsia="Times New Roman" w:cstheme="minorHAnsi"/>
          <w:color w:val="000000" w:themeColor="text1"/>
          <w:sz w:val="22"/>
          <w:szCs w:val="22"/>
          <w:lang w:val="en"/>
        </w:rPr>
        <w:t>/Director</w:t>
      </w:r>
      <w:r w:rsidR="00315FA1" w:rsidRPr="00315FA1">
        <w:rPr>
          <w:rFonts w:eastAsia="Times New Roman" w:cstheme="minorHAnsi"/>
          <w:color w:val="000000" w:themeColor="text1"/>
          <w:sz w:val="22"/>
          <w:szCs w:val="22"/>
          <w:lang w:val="en"/>
        </w:rPr>
        <w:t>, who will forward it to the Chief Financial Officer</w:t>
      </w:r>
      <w:r w:rsidR="00315FA1">
        <w:rPr>
          <w:rFonts w:eastAsia="Times New Roman" w:cstheme="minorHAnsi"/>
          <w:color w:val="000000" w:themeColor="text1"/>
          <w:sz w:val="22"/>
          <w:szCs w:val="22"/>
          <w:lang w:val="en"/>
        </w:rPr>
        <w:t>.</w:t>
      </w:r>
      <w:r w:rsidR="00315FA1" w:rsidRPr="00315FA1">
        <w:rPr>
          <w:rFonts w:eastAsia="Times New Roman" w:cstheme="minorHAnsi"/>
          <w:color w:val="000000" w:themeColor="text1"/>
          <w:sz w:val="22"/>
          <w:szCs w:val="22"/>
          <w:lang w:val="en"/>
        </w:rPr>
        <w:t>  </w:t>
      </w:r>
    </w:p>
    <w:p w14:paraId="77D9159D" w14:textId="1E2D7B55" w:rsidR="00995A55" w:rsidRDefault="00995A55" w:rsidP="00995A55">
      <w:pPr>
        <w:pStyle w:val="ListParagraph"/>
        <w:ind w:left="792"/>
        <w:textAlignment w:val="baseline"/>
        <w:rPr>
          <w:rFonts w:eastAsia="Times New Roman" w:cstheme="minorHAnsi"/>
          <w:color w:val="000000" w:themeColor="text1"/>
          <w:sz w:val="22"/>
          <w:szCs w:val="22"/>
          <w:lang w:val="en"/>
        </w:rPr>
      </w:pPr>
    </w:p>
    <w:p w14:paraId="51E12041" w14:textId="77777777" w:rsidR="00652098" w:rsidRPr="00315FA1" w:rsidRDefault="00652098" w:rsidP="00995A55">
      <w:pPr>
        <w:pStyle w:val="ListParagraph"/>
        <w:ind w:left="792"/>
        <w:textAlignment w:val="baseline"/>
        <w:rPr>
          <w:rFonts w:eastAsia="Times New Roman" w:cstheme="minorHAnsi"/>
          <w:color w:val="000000" w:themeColor="text1"/>
          <w:sz w:val="22"/>
          <w:szCs w:val="22"/>
          <w:lang w:val="en"/>
        </w:rPr>
      </w:pPr>
    </w:p>
    <w:p w14:paraId="7C699F08" w14:textId="2630563F" w:rsidR="00E4247E" w:rsidRPr="00B55E0A" w:rsidRDefault="00E4247E" w:rsidP="00E4247E">
      <w:pPr>
        <w:pStyle w:val="Heading2"/>
        <w:numPr>
          <w:ilvl w:val="0"/>
          <w:numId w:val="15"/>
        </w:numPr>
        <w:spacing w:line="360" w:lineRule="auto"/>
        <w:rPr>
          <w:noProof/>
          <w:lang w:val="en-US"/>
        </w:rPr>
      </w:pPr>
      <w:r w:rsidRPr="00B55E0A">
        <w:rPr>
          <w:noProof/>
          <w:lang w:val="en-US"/>
        </w:rPr>
        <w:t xml:space="preserve">Professional </w:t>
      </w:r>
      <w:r w:rsidR="0081167E">
        <w:rPr>
          <w:noProof/>
          <w:lang w:val="en-US"/>
        </w:rPr>
        <w:t>E</w:t>
      </w:r>
      <w:r w:rsidRPr="00B55E0A">
        <w:rPr>
          <w:noProof/>
          <w:lang w:val="en-US"/>
        </w:rPr>
        <w:t xml:space="preserve">xperience </w:t>
      </w:r>
      <w:r w:rsidR="0081167E">
        <w:rPr>
          <w:noProof/>
          <w:lang w:val="en-US"/>
        </w:rPr>
        <w:t>P</w:t>
      </w:r>
      <w:r w:rsidRPr="00B55E0A">
        <w:rPr>
          <w:noProof/>
          <w:lang w:val="en-US"/>
        </w:rPr>
        <w:t xml:space="preserve">rogram </w:t>
      </w:r>
      <w:r>
        <w:rPr>
          <w:noProof/>
          <w:lang w:val="en-US"/>
        </w:rPr>
        <w:t xml:space="preserve">outcome </w:t>
      </w:r>
      <w:r w:rsidRPr="00B55E0A">
        <w:rPr>
          <w:noProof/>
          <w:lang w:val="en-US"/>
        </w:rPr>
        <w:t>reports</w:t>
      </w:r>
      <w:r w:rsidRPr="00B55E0A">
        <w:rPr>
          <w:rFonts w:ascii="Calibri" w:hAnsi="Calibri" w:cs="Calibri"/>
          <w:noProof/>
          <w:lang w:val="en-US"/>
        </w:rPr>
        <w:t>  </w:t>
      </w:r>
    </w:p>
    <w:p w14:paraId="2B719304" w14:textId="074ABDDF" w:rsidR="009A4A05" w:rsidRDefault="00E4247E" w:rsidP="009A4A05">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Purpose of the report </w:t>
      </w:r>
    </w:p>
    <w:p w14:paraId="1B7FF928" w14:textId="14CB775A" w:rsidR="009A4A05" w:rsidRPr="00530BA5" w:rsidRDefault="00E4247E" w:rsidP="00530BA5">
      <w:pPr>
        <w:pStyle w:val="ListParagraph"/>
        <w:numPr>
          <w:ilvl w:val="1"/>
          <w:numId w:val="11"/>
        </w:numPr>
        <w:ind w:left="811" w:hanging="454"/>
        <w:textAlignment w:val="baseline"/>
        <w:rPr>
          <w:rFonts w:eastAsia="Times New Roman" w:cstheme="minorHAnsi"/>
          <w:color w:val="000000" w:themeColor="text1"/>
          <w:sz w:val="22"/>
          <w:szCs w:val="22"/>
          <w:lang w:val="en"/>
        </w:rPr>
      </w:pPr>
      <w:r w:rsidRPr="00530BA5">
        <w:rPr>
          <w:rFonts w:eastAsia="Times New Roman" w:cstheme="minorHAnsi"/>
          <w:color w:val="000000" w:themeColor="text1"/>
          <w:sz w:val="22"/>
          <w:szCs w:val="22"/>
          <w:lang w:val="en"/>
        </w:rPr>
        <w:t xml:space="preserve">The report must detail the extent to which the agreed objectives were successfully accomplished, and the value achieved through the program, to ensure appropriate accountability in response to the University’s investment in supporting the </w:t>
      </w:r>
      <w:r w:rsidR="00652098" w:rsidRPr="00530BA5">
        <w:rPr>
          <w:rFonts w:eastAsia="Times New Roman" w:cstheme="minorHAnsi"/>
          <w:color w:val="000000" w:themeColor="text1"/>
          <w:sz w:val="22"/>
          <w:szCs w:val="22"/>
          <w:lang w:val="en"/>
        </w:rPr>
        <w:t>PEP</w:t>
      </w:r>
      <w:r w:rsidRPr="00530BA5">
        <w:rPr>
          <w:rFonts w:eastAsia="Times New Roman" w:cstheme="minorHAnsi"/>
          <w:color w:val="000000" w:themeColor="text1"/>
          <w:sz w:val="22"/>
          <w:szCs w:val="22"/>
          <w:lang w:val="en"/>
        </w:rPr>
        <w:t>.</w:t>
      </w:r>
    </w:p>
    <w:p w14:paraId="1E2623DA" w14:textId="77777777" w:rsidR="009A4A05" w:rsidRPr="00530BA5" w:rsidRDefault="00E4247E" w:rsidP="00530BA5">
      <w:pPr>
        <w:pStyle w:val="ListParagraph"/>
        <w:numPr>
          <w:ilvl w:val="1"/>
          <w:numId w:val="11"/>
        </w:numPr>
        <w:ind w:left="811" w:hanging="454"/>
        <w:textAlignment w:val="baseline"/>
        <w:rPr>
          <w:rFonts w:eastAsia="Times New Roman" w:cstheme="minorHAnsi"/>
          <w:color w:val="000000" w:themeColor="text1"/>
          <w:sz w:val="22"/>
          <w:szCs w:val="22"/>
          <w:lang w:val="en"/>
        </w:rPr>
      </w:pPr>
      <w:r w:rsidRPr="00530BA5">
        <w:rPr>
          <w:rFonts w:eastAsia="Times New Roman" w:cstheme="minorHAnsi"/>
          <w:color w:val="000000" w:themeColor="text1"/>
          <w:sz w:val="22"/>
          <w:szCs w:val="22"/>
          <w:lang w:val="en"/>
        </w:rPr>
        <w:t>The report should provide information to colleagues in support of further research or teaching related programs being identified and planned.</w:t>
      </w:r>
    </w:p>
    <w:p w14:paraId="4217783B" w14:textId="1541F379" w:rsidR="00E4247E" w:rsidRPr="00530BA5" w:rsidRDefault="00E4247E" w:rsidP="00530BA5">
      <w:pPr>
        <w:pStyle w:val="ListParagraph"/>
        <w:numPr>
          <w:ilvl w:val="1"/>
          <w:numId w:val="11"/>
        </w:numPr>
        <w:ind w:left="811" w:hanging="454"/>
        <w:textAlignment w:val="baseline"/>
        <w:rPr>
          <w:rFonts w:eastAsia="Times New Roman" w:cstheme="minorHAnsi"/>
          <w:color w:val="000000" w:themeColor="text1"/>
          <w:sz w:val="22"/>
          <w:szCs w:val="22"/>
          <w:lang w:val="en"/>
        </w:rPr>
      </w:pPr>
      <w:r w:rsidRPr="00530BA5">
        <w:rPr>
          <w:rFonts w:eastAsia="Times New Roman" w:cstheme="minorHAnsi"/>
          <w:color w:val="000000" w:themeColor="text1"/>
          <w:sz w:val="22"/>
          <w:szCs w:val="22"/>
          <w:lang w:val="en"/>
        </w:rPr>
        <w:t>Based on the outcomes, the report may make recommendation as to changes to University policy or factors which should be considered in:</w:t>
      </w:r>
    </w:p>
    <w:p w14:paraId="196C4395" w14:textId="321E5613"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projected course work or program schedules </w:t>
      </w:r>
    </w:p>
    <w:p w14:paraId="69695DEE" w14:textId="50D8E49A"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projected expenditure on equipment or capital works </w:t>
      </w:r>
    </w:p>
    <w:p w14:paraId="0A455326" w14:textId="2BC6CFA6"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future PEP proposals </w:t>
      </w:r>
    </w:p>
    <w:p w14:paraId="20938A8F" w14:textId="77777777" w:rsidR="00E4247E" w:rsidRPr="00720C4F"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research programs. </w:t>
      </w:r>
    </w:p>
    <w:p w14:paraId="57375ACD" w14:textId="77777777" w:rsidR="00E4247E" w:rsidRPr="00E22FD5" w:rsidRDefault="00E4247E" w:rsidP="00E4247E">
      <w:pPr>
        <w:rPr>
          <w:rFonts w:eastAsia="Times New Roman" w:cstheme="minorHAnsi"/>
          <w:b/>
          <w:bCs/>
          <w:color w:val="000000" w:themeColor="text1"/>
          <w:sz w:val="22"/>
          <w:szCs w:val="22"/>
          <w:lang w:val="en"/>
        </w:rPr>
      </w:pPr>
    </w:p>
    <w:p w14:paraId="337F2F18" w14:textId="77777777" w:rsidR="009A4A05" w:rsidRDefault="00E4247E" w:rsidP="009A4A05">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Format of report </w:t>
      </w:r>
    </w:p>
    <w:p w14:paraId="72240457" w14:textId="2E20984B" w:rsidR="00E4247E" w:rsidRPr="00530BA5" w:rsidRDefault="00E4247E" w:rsidP="00530BA5">
      <w:pPr>
        <w:pStyle w:val="ListParagraph"/>
        <w:numPr>
          <w:ilvl w:val="1"/>
          <w:numId w:val="11"/>
        </w:numPr>
        <w:ind w:left="811" w:hanging="454"/>
        <w:textAlignment w:val="baseline"/>
        <w:rPr>
          <w:rFonts w:eastAsia="Times New Roman" w:cstheme="minorHAnsi"/>
          <w:color w:val="000000" w:themeColor="text1"/>
          <w:sz w:val="22"/>
          <w:szCs w:val="22"/>
          <w:lang w:val="en"/>
        </w:rPr>
      </w:pPr>
      <w:r w:rsidRPr="00530BA5">
        <w:rPr>
          <w:rFonts w:eastAsia="Times New Roman" w:cstheme="minorHAnsi"/>
          <w:color w:val="000000" w:themeColor="text1"/>
          <w:sz w:val="22"/>
          <w:szCs w:val="22"/>
          <w:lang w:val="en"/>
        </w:rPr>
        <w:t>The format of the report will depend upon the program undertaken. However, the following is provided as a guide for staff members preparing PEP outcome reports:</w:t>
      </w:r>
    </w:p>
    <w:p w14:paraId="6AC773FE"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Summary (required in all reports)</w:t>
      </w:r>
    </w:p>
    <w:p w14:paraId="00B9BC5B"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Outline of program</w:t>
      </w:r>
    </w:p>
    <w:p w14:paraId="707BA3E1" w14:textId="142683E6"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A</w:t>
      </w:r>
      <w:r w:rsidR="00E91843">
        <w:rPr>
          <w:rFonts w:eastAsia="Times New Roman" w:cstheme="minorHAnsi"/>
          <w:color w:val="000000" w:themeColor="text1"/>
          <w:sz w:val="22"/>
          <w:szCs w:val="22"/>
          <w:lang w:val="en"/>
        </w:rPr>
        <w:t>greed a</w:t>
      </w:r>
      <w:r w:rsidRPr="00E22FD5">
        <w:rPr>
          <w:rFonts w:eastAsia="Times New Roman" w:cstheme="minorHAnsi"/>
          <w:color w:val="000000" w:themeColor="text1"/>
          <w:sz w:val="22"/>
          <w:szCs w:val="22"/>
          <w:lang w:val="en"/>
        </w:rPr>
        <w:t>ims</w:t>
      </w:r>
      <w:r w:rsidR="00E91843">
        <w:rPr>
          <w:rFonts w:eastAsia="Times New Roman" w:cstheme="minorHAnsi"/>
          <w:color w:val="000000" w:themeColor="text1"/>
          <w:sz w:val="22"/>
          <w:szCs w:val="22"/>
          <w:lang w:val="en"/>
        </w:rPr>
        <w:t>,</w:t>
      </w:r>
      <w:r w:rsidR="00C0389C">
        <w:rPr>
          <w:rFonts w:eastAsia="Times New Roman" w:cstheme="minorHAnsi"/>
          <w:color w:val="000000" w:themeColor="text1"/>
          <w:sz w:val="22"/>
          <w:szCs w:val="22"/>
          <w:lang w:val="en"/>
        </w:rPr>
        <w:t xml:space="preserve"> </w:t>
      </w:r>
      <w:r w:rsidR="00C0389C" w:rsidRPr="00E22FD5">
        <w:rPr>
          <w:rFonts w:eastAsia="Times New Roman" w:cstheme="minorHAnsi"/>
          <w:color w:val="000000" w:themeColor="text1"/>
          <w:sz w:val="22"/>
          <w:szCs w:val="22"/>
          <w:lang w:val="en"/>
        </w:rPr>
        <w:t>objectives,</w:t>
      </w:r>
      <w:r w:rsidRPr="00E22FD5">
        <w:rPr>
          <w:rFonts w:eastAsia="Times New Roman" w:cstheme="minorHAnsi"/>
          <w:color w:val="000000" w:themeColor="text1"/>
          <w:sz w:val="22"/>
          <w:szCs w:val="22"/>
          <w:lang w:val="en"/>
        </w:rPr>
        <w:t> </w:t>
      </w:r>
      <w:r w:rsidR="00E91843">
        <w:rPr>
          <w:rFonts w:eastAsia="Times New Roman" w:cstheme="minorHAnsi"/>
          <w:color w:val="000000" w:themeColor="text1"/>
          <w:sz w:val="22"/>
          <w:szCs w:val="22"/>
          <w:lang w:val="en"/>
        </w:rPr>
        <w:t>and outcomes</w:t>
      </w:r>
    </w:p>
    <w:p w14:paraId="524AF11D"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Main text</w:t>
      </w:r>
    </w:p>
    <w:p w14:paraId="2010CD03" w14:textId="718656BB"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 xml:space="preserve">Extent to which objectives </w:t>
      </w:r>
      <w:r w:rsidR="00E91843">
        <w:rPr>
          <w:rFonts w:eastAsia="Times New Roman" w:cstheme="minorHAnsi"/>
          <w:color w:val="000000" w:themeColor="text1"/>
          <w:sz w:val="22"/>
          <w:szCs w:val="22"/>
          <w:lang w:val="en"/>
        </w:rPr>
        <w:t xml:space="preserve">and outcomes </w:t>
      </w:r>
      <w:r w:rsidRPr="00E22FD5">
        <w:rPr>
          <w:rFonts w:eastAsia="Times New Roman" w:cstheme="minorHAnsi"/>
          <w:color w:val="000000" w:themeColor="text1"/>
          <w:sz w:val="22"/>
          <w:szCs w:val="22"/>
          <w:lang w:val="en"/>
        </w:rPr>
        <w:t>were achieved </w:t>
      </w:r>
    </w:p>
    <w:p w14:paraId="3F95C003"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Benefits arising from the program </w:t>
      </w:r>
    </w:p>
    <w:p w14:paraId="6EF3F759"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Commentary </w:t>
      </w:r>
    </w:p>
    <w:p w14:paraId="2064FD62"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Recommendations </w:t>
      </w:r>
    </w:p>
    <w:p w14:paraId="5D594961" w14:textId="77777777" w:rsidR="00E4247E" w:rsidRPr="00E22FD5"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Follow-up activity proposed by staff member </w:t>
      </w:r>
    </w:p>
    <w:p w14:paraId="4560F198" w14:textId="77777777" w:rsidR="00E4247E" w:rsidRPr="005A2583" w:rsidRDefault="00E4247E" w:rsidP="00530BA5">
      <w:pPr>
        <w:numPr>
          <w:ilvl w:val="1"/>
          <w:numId w:val="4"/>
        </w:numPr>
        <w:spacing w:after="160" w:line="259" w:lineRule="auto"/>
        <w:ind w:left="1242" w:hanging="431"/>
        <w:contextualSpacing/>
        <w:jc w:val="both"/>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lastRenderedPageBreak/>
        <w:t>Itinerary (where appropriate)</w:t>
      </w:r>
      <w:r>
        <w:rPr>
          <w:rFonts w:eastAsia="Times New Roman" w:cstheme="minorHAnsi"/>
          <w:color w:val="000000" w:themeColor="text1"/>
          <w:sz w:val="22"/>
          <w:szCs w:val="22"/>
          <w:lang w:val="en"/>
        </w:rPr>
        <w:t>.</w:t>
      </w:r>
    </w:p>
    <w:p w14:paraId="33212884" w14:textId="77777777" w:rsidR="00E4247E" w:rsidRPr="00E22FD5" w:rsidRDefault="00E4247E" w:rsidP="00E4247E">
      <w:pPr>
        <w:ind w:left="993"/>
        <w:rPr>
          <w:rFonts w:eastAsia="Times New Roman" w:cstheme="minorHAnsi"/>
          <w:color w:val="000000" w:themeColor="text1"/>
          <w:sz w:val="22"/>
          <w:szCs w:val="22"/>
          <w:lang w:val="en"/>
        </w:rPr>
      </w:pPr>
      <w:r w:rsidRPr="00E22FD5">
        <w:rPr>
          <w:rFonts w:eastAsia="Times New Roman" w:cstheme="minorHAnsi"/>
          <w:color w:val="000000" w:themeColor="text1"/>
          <w:sz w:val="22"/>
          <w:szCs w:val="22"/>
          <w:lang w:val="en"/>
        </w:rPr>
        <w:t> </w:t>
      </w:r>
    </w:p>
    <w:p w14:paraId="1A1C10B2" w14:textId="77777777" w:rsidR="00E4247E" w:rsidRPr="00A9103D" w:rsidRDefault="00E4247E" w:rsidP="00E4247E">
      <w:pPr>
        <w:pStyle w:val="ListParagraph"/>
        <w:numPr>
          <w:ilvl w:val="0"/>
          <w:numId w:val="11"/>
        </w:numPr>
        <w:textAlignment w:val="baseline"/>
        <w:rPr>
          <w:rFonts w:eastAsia="Times New Roman" w:cstheme="minorHAnsi"/>
          <w:b/>
          <w:bCs/>
          <w:color w:val="000000" w:themeColor="text1"/>
          <w:lang w:val="en-US"/>
        </w:rPr>
      </w:pPr>
      <w:r w:rsidRPr="00A9103D">
        <w:rPr>
          <w:rFonts w:eastAsia="Times New Roman" w:cstheme="minorHAnsi"/>
          <w:b/>
          <w:bCs/>
          <w:color w:val="000000" w:themeColor="text1"/>
          <w:lang w:val="en-US"/>
        </w:rPr>
        <w:t>Submission of reports</w:t>
      </w:r>
    </w:p>
    <w:p w14:paraId="7DC30EEB" w14:textId="5CAE7D61" w:rsidR="0081167E" w:rsidRPr="0013692B" w:rsidRDefault="00E4247E" w:rsidP="0013692B">
      <w:pPr>
        <w:pStyle w:val="ListParagraph"/>
        <w:numPr>
          <w:ilvl w:val="1"/>
          <w:numId w:val="11"/>
        </w:numPr>
        <w:ind w:left="811" w:hanging="454"/>
        <w:contextualSpacing w:val="0"/>
        <w:textAlignment w:val="baseline"/>
        <w:rPr>
          <w:rFonts w:eastAsia="Times New Roman" w:cstheme="minorHAnsi"/>
          <w:color w:val="000000" w:themeColor="text1"/>
          <w:sz w:val="22"/>
          <w:szCs w:val="22"/>
          <w:lang w:val="en"/>
        </w:rPr>
      </w:pPr>
      <w:r w:rsidRPr="0013692B">
        <w:rPr>
          <w:rFonts w:eastAsia="Times New Roman" w:cstheme="minorHAnsi"/>
          <w:color w:val="000000" w:themeColor="text1"/>
          <w:sz w:val="22"/>
          <w:szCs w:val="22"/>
          <w:lang w:val="en"/>
        </w:rPr>
        <w:t>A staff member who has returned from PEP will electronically submit a report on the outcomes of their Professional Experience Program to their supervisor, within three months of return to work. </w:t>
      </w:r>
    </w:p>
    <w:p w14:paraId="2CC3D1EE" w14:textId="7F0E0170" w:rsidR="00652098" w:rsidRDefault="00652098" w:rsidP="0013692B">
      <w:pPr>
        <w:pStyle w:val="ListParagraph"/>
        <w:numPr>
          <w:ilvl w:val="1"/>
          <w:numId w:val="11"/>
        </w:numPr>
        <w:ind w:left="811" w:hanging="454"/>
        <w:contextualSpacing w:val="0"/>
        <w:textAlignment w:val="baseline"/>
        <w:rPr>
          <w:rFonts w:eastAsia="Times New Roman" w:cstheme="minorHAnsi"/>
          <w:color w:val="000000" w:themeColor="text1"/>
          <w:sz w:val="22"/>
          <w:szCs w:val="22"/>
          <w:lang w:val="en"/>
        </w:rPr>
      </w:pPr>
      <w:r w:rsidRPr="0013692B">
        <w:rPr>
          <w:rFonts w:eastAsia="Times New Roman" w:cstheme="minorHAnsi"/>
          <w:color w:val="000000" w:themeColor="text1"/>
          <w:sz w:val="22"/>
          <w:szCs w:val="22"/>
          <w:lang w:val="en"/>
        </w:rPr>
        <w:t>The supervisor will receive and review a copy of the staff member’s PEP outcome report and provide comment on it.</w:t>
      </w:r>
    </w:p>
    <w:p w14:paraId="41B92DBE" w14:textId="2D0CD799" w:rsidR="00E4247E" w:rsidRPr="0013692B" w:rsidRDefault="00E4247E" w:rsidP="0013692B">
      <w:pPr>
        <w:pStyle w:val="ListParagraph"/>
        <w:numPr>
          <w:ilvl w:val="1"/>
          <w:numId w:val="11"/>
        </w:numPr>
        <w:ind w:left="811" w:hanging="454"/>
        <w:contextualSpacing w:val="0"/>
        <w:textAlignment w:val="baseline"/>
        <w:rPr>
          <w:rFonts w:eastAsia="Times New Roman" w:cstheme="minorHAnsi"/>
          <w:color w:val="000000" w:themeColor="text1"/>
          <w:sz w:val="22"/>
          <w:szCs w:val="22"/>
          <w:lang w:val="en"/>
        </w:rPr>
      </w:pPr>
      <w:r w:rsidRPr="0013692B">
        <w:rPr>
          <w:rFonts w:eastAsia="Times New Roman" w:cstheme="minorHAnsi"/>
          <w:color w:val="000000" w:themeColor="text1"/>
          <w:sz w:val="22"/>
          <w:szCs w:val="22"/>
          <w:lang w:val="en"/>
        </w:rPr>
        <w:t xml:space="preserve">Reports will </w:t>
      </w:r>
      <w:r w:rsidR="00652098" w:rsidRPr="0013692B">
        <w:rPr>
          <w:rFonts w:eastAsia="Times New Roman" w:cstheme="minorHAnsi"/>
          <w:color w:val="000000" w:themeColor="text1"/>
          <w:sz w:val="22"/>
          <w:szCs w:val="22"/>
          <w:lang w:val="en"/>
        </w:rPr>
        <w:t xml:space="preserve">then </w:t>
      </w:r>
      <w:r w:rsidRPr="0013692B">
        <w:rPr>
          <w:rFonts w:eastAsia="Times New Roman" w:cstheme="minorHAnsi"/>
          <w:color w:val="000000" w:themeColor="text1"/>
          <w:sz w:val="22"/>
          <w:szCs w:val="22"/>
          <w:lang w:val="en"/>
        </w:rPr>
        <w:t>be submitted to the relevant Executive Dean</w:t>
      </w:r>
      <w:r w:rsidR="00652098" w:rsidRPr="0013692B">
        <w:rPr>
          <w:rFonts w:eastAsia="Times New Roman" w:cstheme="minorHAnsi"/>
          <w:color w:val="000000" w:themeColor="text1"/>
          <w:sz w:val="22"/>
          <w:szCs w:val="22"/>
          <w:lang w:val="en"/>
        </w:rPr>
        <w:t xml:space="preserve">/Executive Director/ </w:t>
      </w:r>
      <w:r w:rsidRPr="0013692B">
        <w:rPr>
          <w:rFonts w:eastAsia="Times New Roman" w:cstheme="minorHAnsi"/>
          <w:color w:val="000000" w:themeColor="text1"/>
          <w:sz w:val="22"/>
          <w:szCs w:val="22"/>
          <w:lang w:val="en"/>
        </w:rPr>
        <w:t>Director by the supervisor</w:t>
      </w:r>
      <w:r w:rsidR="0081167E" w:rsidRPr="0013692B">
        <w:rPr>
          <w:rFonts w:eastAsia="Times New Roman" w:cstheme="minorHAnsi"/>
          <w:color w:val="000000" w:themeColor="text1"/>
          <w:sz w:val="22"/>
          <w:szCs w:val="22"/>
          <w:lang w:val="en"/>
        </w:rPr>
        <w:t xml:space="preserve"> or directly as advised</w:t>
      </w:r>
      <w:r w:rsidRPr="0013692B">
        <w:rPr>
          <w:rFonts w:eastAsia="Times New Roman" w:cstheme="minorHAnsi"/>
          <w:color w:val="000000" w:themeColor="text1"/>
          <w:sz w:val="22"/>
          <w:szCs w:val="22"/>
          <w:lang w:val="en"/>
        </w:rPr>
        <w:t>.</w:t>
      </w:r>
    </w:p>
    <w:p w14:paraId="06DC8AF7" w14:textId="55CBCD4B" w:rsidR="000D6702" w:rsidRDefault="000D6702" w:rsidP="000D6702">
      <w:pPr>
        <w:pBdr>
          <w:bottom w:val="single" w:sz="6" w:space="1" w:color="auto"/>
        </w:pBdr>
        <w:rPr>
          <w:rFonts w:eastAsia="Times New Roman" w:cstheme="minorHAnsi"/>
          <w:color w:val="000000" w:themeColor="text1"/>
          <w:sz w:val="22"/>
          <w:szCs w:val="22"/>
          <w:lang w:val="en"/>
        </w:rPr>
      </w:pPr>
    </w:p>
    <w:p w14:paraId="068F8C7E" w14:textId="77777777" w:rsidR="000D6702" w:rsidRDefault="000D6702" w:rsidP="000D6702">
      <w:pPr>
        <w:pBdr>
          <w:bottom w:val="single" w:sz="6" w:space="1" w:color="auto"/>
        </w:pBdr>
        <w:rPr>
          <w:rFonts w:cstheme="minorHAnsi"/>
          <w:color w:val="000000" w:themeColor="text1"/>
          <w:sz w:val="22"/>
          <w:szCs w:val="22"/>
          <w:lang w:val="en"/>
        </w:rPr>
      </w:pPr>
    </w:p>
    <w:p w14:paraId="120B80C6" w14:textId="77777777" w:rsidR="006211DC" w:rsidRPr="00B015AF" w:rsidRDefault="006211DC" w:rsidP="00B55E0A">
      <w:pPr>
        <w:rPr>
          <w:lang w:val="en-US"/>
        </w:rPr>
      </w:pPr>
    </w:p>
    <w:p w14:paraId="0D5B7D17" w14:textId="46B0B880" w:rsidR="00FF4677" w:rsidRPr="00FF4677" w:rsidRDefault="00FA286B" w:rsidP="00FF4677">
      <w:pPr>
        <w:pStyle w:val="Heading2"/>
        <w:spacing w:before="240" w:after="240"/>
        <w:rPr>
          <w:lang w:val="en-US"/>
        </w:rPr>
      </w:pPr>
      <w:r w:rsidRPr="00023030">
        <w:rPr>
          <w:lang w:val="en-US"/>
        </w:rPr>
        <w:t>Further Assistance</w:t>
      </w:r>
    </w:p>
    <w:p w14:paraId="09DA9DD2" w14:textId="304555C7" w:rsidR="00FF4677" w:rsidRPr="00FF4677" w:rsidRDefault="00FF4677" w:rsidP="00FF4677">
      <w:pPr>
        <w:rPr>
          <w:rFonts w:cstheme="minorHAnsi"/>
          <w:color w:val="000000"/>
          <w:sz w:val="22"/>
          <w:szCs w:val="22"/>
          <w:lang w:val="en"/>
        </w:rPr>
      </w:pPr>
      <w:r w:rsidRPr="00FF4677">
        <w:rPr>
          <w:rFonts w:cstheme="minorHAnsi"/>
          <w:color w:val="000000"/>
          <w:sz w:val="22"/>
          <w:szCs w:val="22"/>
          <w:lang w:val="en"/>
        </w:rPr>
        <w:t>Management and staff may seek further advice from:</w:t>
      </w:r>
    </w:p>
    <w:p w14:paraId="22E53930" w14:textId="0F5B82E3" w:rsidR="00FF4677" w:rsidRDefault="00FF4677" w:rsidP="00B249A9">
      <w:pPr>
        <w:pStyle w:val="ListParagraph"/>
        <w:numPr>
          <w:ilvl w:val="0"/>
          <w:numId w:val="19"/>
        </w:numPr>
        <w:ind w:left="1210"/>
        <w:contextualSpacing w:val="0"/>
        <w:rPr>
          <w:rFonts w:cstheme="minorHAnsi"/>
          <w:color w:val="000000"/>
          <w:sz w:val="22"/>
          <w:szCs w:val="22"/>
          <w:lang w:val="en"/>
        </w:rPr>
      </w:pPr>
      <w:r w:rsidRPr="00FF4677">
        <w:rPr>
          <w:rFonts w:cstheme="minorHAnsi"/>
          <w:color w:val="000000"/>
          <w:sz w:val="22"/>
          <w:szCs w:val="22"/>
          <w:lang w:val="en"/>
        </w:rPr>
        <w:t>Their immediate supervisor</w:t>
      </w:r>
    </w:p>
    <w:p w14:paraId="44B9051F" w14:textId="4B688B26" w:rsidR="00652098" w:rsidRPr="00FF4677" w:rsidRDefault="00652098" w:rsidP="00B249A9">
      <w:pPr>
        <w:pStyle w:val="ListParagraph"/>
        <w:numPr>
          <w:ilvl w:val="0"/>
          <w:numId w:val="19"/>
        </w:numPr>
        <w:ind w:left="1210"/>
        <w:contextualSpacing w:val="0"/>
        <w:rPr>
          <w:rFonts w:cstheme="minorHAnsi"/>
          <w:color w:val="000000"/>
          <w:sz w:val="22"/>
          <w:szCs w:val="22"/>
          <w:lang w:val="en"/>
        </w:rPr>
      </w:pPr>
      <w:r>
        <w:rPr>
          <w:rFonts w:cstheme="minorHAnsi"/>
          <w:color w:val="000000"/>
          <w:sz w:val="22"/>
          <w:szCs w:val="22"/>
          <w:lang w:val="en"/>
        </w:rPr>
        <w:t>Their PEP Panel Executive Officer</w:t>
      </w:r>
    </w:p>
    <w:p w14:paraId="4ECFAD3F" w14:textId="3C5420A5" w:rsidR="00FF4677" w:rsidRPr="00FF4677" w:rsidRDefault="00FF4677" w:rsidP="00B249A9">
      <w:pPr>
        <w:pStyle w:val="ListParagraph"/>
        <w:numPr>
          <w:ilvl w:val="0"/>
          <w:numId w:val="19"/>
        </w:numPr>
        <w:ind w:left="1210"/>
        <w:contextualSpacing w:val="0"/>
        <w:rPr>
          <w:rFonts w:cstheme="minorHAnsi"/>
          <w:color w:val="000000"/>
          <w:sz w:val="22"/>
          <w:szCs w:val="22"/>
          <w:lang w:val="en"/>
        </w:rPr>
      </w:pPr>
      <w:r w:rsidRPr="00FF4677">
        <w:rPr>
          <w:rFonts w:cstheme="minorHAnsi"/>
          <w:color w:val="000000"/>
          <w:sz w:val="22"/>
          <w:szCs w:val="22"/>
          <w:lang w:val="en"/>
        </w:rPr>
        <w:t xml:space="preserve">The </w:t>
      </w:r>
      <w:hyperlink r:id="rId15" w:history="1">
        <w:r w:rsidRPr="00953370">
          <w:rPr>
            <w:rStyle w:val="Hyperlink"/>
            <w:rFonts w:cstheme="minorHAnsi"/>
            <w:sz w:val="22"/>
            <w:szCs w:val="22"/>
            <w:lang w:val="en"/>
          </w:rPr>
          <w:t>People, Talent &amp; Culture Business Partner</w:t>
        </w:r>
      </w:hyperlink>
      <w:r w:rsidRPr="00FF4677">
        <w:rPr>
          <w:rFonts w:cstheme="minorHAnsi"/>
          <w:color w:val="000000"/>
          <w:sz w:val="22"/>
          <w:szCs w:val="22"/>
          <w:lang w:val="en"/>
        </w:rPr>
        <w:t xml:space="preserve"> for their local area</w:t>
      </w:r>
    </w:p>
    <w:p w14:paraId="10361651" w14:textId="02D98896" w:rsidR="00FF4677" w:rsidRPr="00FF4677" w:rsidRDefault="00FF4677" w:rsidP="00B249A9">
      <w:pPr>
        <w:pStyle w:val="ListParagraph"/>
        <w:numPr>
          <w:ilvl w:val="0"/>
          <w:numId w:val="19"/>
        </w:numPr>
        <w:ind w:left="1210"/>
        <w:contextualSpacing w:val="0"/>
        <w:rPr>
          <w:rFonts w:cstheme="minorHAnsi"/>
          <w:color w:val="000000"/>
          <w:sz w:val="22"/>
          <w:szCs w:val="22"/>
          <w:lang w:val="en"/>
        </w:rPr>
      </w:pPr>
      <w:r w:rsidRPr="00FF4677">
        <w:rPr>
          <w:rFonts w:cstheme="minorHAnsi"/>
          <w:color w:val="000000"/>
          <w:sz w:val="22"/>
          <w:szCs w:val="22"/>
          <w:lang w:val="en"/>
        </w:rPr>
        <w:t xml:space="preserve">The </w:t>
      </w:r>
      <w:hyperlink r:id="rId16" w:history="1">
        <w:r w:rsidRPr="00953370">
          <w:rPr>
            <w:rStyle w:val="Hyperlink"/>
            <w:rFonts w:cstheme="minorHAnsi"/>
            <w:sz w:val="22"/>
            <w:szCs w:val="22"/>
            <w:lang w:val="en"/>
          </w:rPr>
          <w:t>People, Talent &amp; Culture</w:t>
        </w:r>
      </w:hyperlink>
      <w:r w:rsidRPr="00FF4677">
        <w:rPr>
          <w:rFonts w:cstheme="minorHAnsi"/>
          <w:color w:val="000000"/>
          <w:sz w:val="22"/>
          <w:szCs w:val="22"/>
          <w:lang w:val="en"/>
        </w:rPr>
        <w:t xml:space="preserve"> </w:t>
      </w:r>
      <w:r w:rsidR="00953370">
        <w:rPr>
          <w:rFonts w:cstheme="minorHAnsi"/>
          <w:color w:val="000000"/>
          <w:sz w:val="22"/>
          <w:szCs w:val="22"/>
          <w:lang w:val="en"/>
        </w:rPr>
        <w:t>w</w:t>
      </w:r>
      <w:r w:rsidRPr="00FF4677">
        <w:rPr>
          <w:rFonts w:cstheme="minorHAnsi"/>
          <w:color w:val="000000"/>
          <w:sz w:val="22"/>
          <w:szCs w:val="22"/>
          <w:lang w:val="en"/>
        </w:rPr>
        <w:t>ebsite</w:t>
      </w:r>
    </w:p>
    <w:p w14:paraId="05434D5E" w14:textId="77777777" w:rsidR="00FA286B" w:rsidRPr="00023030" w:rsidRDefault="00FA286B" w:rsidP="00FA286B">
      <w:pPr>
        <w:pBdr>
          <w:bottom w:val="single" w:sz="6" w:space="1" w:color="auto"/>
        </w:pBdr>
        <w:spacing w:before="180"/>
        <w:rPr>
          <w:rFonts w:ascii="Altis UniSA" w:hAnsi="Altis UniSA" w:cstheme="minorHAnsi"/>
          <w:b/>
          <w:noProof/>
          <w:lang w:val="en-US"/>
        </w:rPr>
      </w:pPr>
    </w:p>
    <w:p w14:paraId="7A365B9A" w14:textId="77777777" w:rsidR="00FA286B" w:rsidRPr="00023030" w:rsidRDefault="00FA286B" w:rsidP="004841D9">
      <w:pPr>
        <w:spacing w:before="120"/>
        <w:rPr>
          <w:rFonts w:ascii="Altis UniSA" w:hAnsi="Altis UniSA" w:cstheme="minorHAnsi"/>
          <w:bCs/>
          <w:noProof/>
          <w:color w:val="0D0D0D" w:themeColor="text1" w:themeTint="F2"/>
          <w:sz w:val="22"/>
          <w:szCs w:val="22"/>
          <w:lang w:val="en-US"/>
        </w:rPr>
      </w:pPr>
    </w:p>
    <w:p w14:paraId="58D74014" w14:textId="2264DF2A" w:rsidR="00395272" w:rsidRPr="00B015AF" w:rsidRDefault="00395272" w:rsidP="006211DC">
      <w:pPr>
        <w:spacing w:after="120"/>
        <w:rPr>
          <w:rFonts w:ascii="Altis UniSA" w:hAnsi="Altis UniSA" w:cstheme="minorHAnsi"/>
          <w:bCs/>
          <w:noProof/>
          <w:color w:val="00478C"/>
          <w:sz w:val="20"/>
          <w:szCs w:val="20"/>
          <w:lang w:val="en-US"/>
        </w:rPr>
      </w:pPr>
      <w:r w:rsidRPr="00B015AF">
        <w:rPr>
          <w:rFonts w:ascii="Altis UniSA" w:hAnsi="Altis UniSA" w:cstheme="minorHAnsi"/>
          <w:bCs/>
          <w:noProof/>
          <w:color w:val="00478C"/>
          <w:sz w:val="20"/>
          <w:szCs w:val="20"/>
          <w:lang w:val="en-US"/>
        </w:rPr>
        <w:t>Related Documentation</w:t>
      </w:r>
      <w:r w:rsidR="006211DC" w:rsidRPr="00B015AF">
        <w:rPr>
          <w:rFonts w:ascii="Altis UniSA" w:hAnsi="Altis UniSA" w:cstheme="minorHAnsi"/>
          <w:bCs/>
          <w:noProof/>
          <w:color w:val="00478C"/>
          <w:sz w:val="20"/>
          <w:szCs w:val="20"/>
          <w:lang w:val="en-US"/>
        </w:rPr>
        <w:t>:</w:t>
      </w:r>
    </w:p>
    <w:p w14:paraId="12D203E9" w14:textId="6F934EE3" w:rsidR="008F685D" w:rsidRPr="00F01932" w:rsidRDefault="000E4943" w:rsidP="00787580">
      <w:pPr>
        <w:pStyle w:val="ListParagraph"/>
        <w:numPr>
          <w:ilvl w:val="0"/>
          <w:numId w:val="1"/>
        </w:numPr>
        <w:spacing w:after="120"/>
        <w:rPr>
          <w:rFonts w:cstheme="minorHAnsi"/>
          <w:bCs/>
          <w:noProof/>
          <w:sz w:val="22"/>
          <w:szCs w:val="22"/>
          <w:lang w:val="en-US"/>
        </w:rPr>
      </w:pPr>
      <w:hyperlink r:id="rId17" w:history="1">
        <w:r w:rsidR="003871B6" w:rsidRPr="00B249A9">
          <w:rPr>
            <w:rStyle w:val="Hyperlink"/>
            <w:rFonts w:cstheme="minorHAnsi"/>
            <w:bCs/>
            <w:noProof/>
            <w:sz w:val="22"/>
            <w:szCs w:val="22"/>
            <w:lang w:val="en-US"/>
          </w:rPr>
          <w:t>Professional Experience Program Policy HR-9.3</w:t>
        </w:r>
      </w:hyperlink>
    </w:p>
    <w:p w14:paraId="69BDD7A1" w14:textId="4CFD2826" w:rsidR="005A2583" w:rsidRDefault="000E4943" w:rsidP="00787580">
      <w:pPr>
        <w:pStyle w:val="ListParagraph"/>
        <w:numPr>
          <w:ilvl w:val="0"/>
          <w:numId w:val="1"/>
        </w:numPr>
        <w:spacing w:after="120"/>
        <w:rPr>
          <w:rFonts w:cstheme="minorHAnsi"/>
          <w:bCs/>
          <w:noProof/>
          <w:sz w:val="22"/>
          <w:szCs w:val="22"/>
          <w:lang w:val="en-US"/>
        </w:rPr>
      </w:pPr>
      <w:hyperlink r:id="rId18" w:history="1">
        <w:r w:rsidR="005A2583" w:rsidRPr="00953370">
          <w:rPr>
            <w:rStyle w:val="Hyperlink"/>
            <w:rFonts w:cstheme="minorHAnsi"/>
            <w:bCs/>
            <w:noProof/>
            <w:sz w:val="22"/>
            <w:szCs w:val="22"/>
            <w:lang w:val="en-US"/>
          </w:rPr>
          <w:t>University of South Australia Enterprise Agreement 2019</w:t>
        </w:r>
      </w:hyperlink>
    </w:p>
    <w:bookmarkStart w:id="0" w:name="_Hlk62143686"/>
    <w:p w14:paraId="71D5E2D2" w14:textId="4473F2FB" w:rsidR="00B015AF" w:rsidRPr="000D6702" w:rsidRDefault="00953370" w:rsidP="00B015AF">
      <w:pPr>
        <w:pStyle w:val="ListParagraph"/>
        <w:numPr>
          <w:ilvl w:val="0"/>
          <w:numId w:val="1"/>
        </w:numPr>
        <w:spacing w:after="120"/>
        <w:rPr>
          <w:rFonts w:cstheme="minorHAnsi"/>
          <w:bCs/>
          <w:noProof/>
          <w:sz w:val="22"/>
          <w:szCs w:val="22"/>
          <w:lang w:val="en-US"/>
        </w:rPr>
      </w:pPr>
      <w:r>
        <w:rPr>
          <w:rFonts w:cstheme="minorHAnsi"/>
          <w:bCs/>
          <w:noProof/>
          <w:sz w:val="22"/>
          <w:szCs w:val="22"/>
          <w:lang w:val="en-US"/>
        </w:rPr>
        <w:fldChar w:fldCharType="begin"/>
      </w:r>
      <w:r>
        <w:rPr>
          <w:rFonts w:cstheme="minorHAnsi"/>
          <w:bCs/>
          <w:noProof/>
          <w:sz w:val="22"/>
          <w:szCs w:val="22"/>
          <w:lang w:val="en-US"/>
        </w:rPr>
        <w:instrText xml:space="preserve"> HYPERLINK "https://i.unisa.edu.au/policies-and-procedures/university-policies/hr/hr-6/" </w:instrText>
      </w:r>
      <w:r>
        <w:rPr>
          <w:rFonts w:cstheme="minorHAnsi"/>
          <w:bCs/>
          <w:noProof/>
          <w:sz w:val="22"/>
          <w:szCs w:val="22"/>
          <w:lang w:val="en-US"/>
        </w:rPr>
        <w:fldChar w:fldCharType="separate"/>
      </w:r>
      <w:r w:rsidR="0081167E" w:rsidRPr="00953370">
        <w:rPr>
          <w:rStyle w:val="Hyperlink"/>
          <w:rFonts w:cstheme="minorHAnsi"/>
          <w:bCs/>
          <w:noProof/>
          <w:sz w:val="22"/>
          <w:szCs w:val="22"/>
          <w:lang w:val="en-US"/>
        </w:rPr>
        <w:t xml:space="preserve">Staff Appeals Policy </w:t>
      </w:r>
      <w:r w:rsidR="00EA3623" w:rsidRPr="00953370">
        <w:rPr>
          <w:rStyle w:val="Hyperlink"/>
          <w:rFonts w:cstheme="minorHAnsi"/>
          <w:bCs/>
          <w:noProof/>
          <w:sz w:val="22"/>
          <w:szCs w:val="22"/>
          <w:lang w:val="en-US"/>
        </w:rPr>
        <w:t>HR-6.4</w:t>
      </w:r>
      <w:r>
        <w:rPr>
          <w:rFonts w:cstheme="minorHAnsi"/>
          <w:bCs/>
          <w:noProof/>
          <w:sz w:val="22"/>
          <w:szCs w:val="22"/>
          <w:lang w:val="en-US"/>
        </w:rPr>
        <w:fldChar w:fldCharType="end"/>
      </w:r>
      <w:bookmarkEnd w:id="0"/>
    </w:p>
    <w:p w14:paraId="61893F27" w14:textId="09425D3D" w:rsidR="00B015AF" w:rsidRPr="00B015AF" w:rsidRDefault="00395272" w:rsidP="00B249A9">
      <w:pPr>
        <w:spacing w:after="120"/>
        <w:rPr>
          <w:rFonts w:ascii="Altis UniSA" w:hAnsi="Altis UniSA" w:cstheme="minorHAnsi"/>
          <w:bCs/>
          <w:noProof/>
          <w:color w:val="0D0D0D" w:themeColor="text1" w:themeTint="F2"/>
          <w:sz w:val="20"/>
          <w:szCs w:val="20"/>
          <w:lang w:val="en-US"/>
        </w:rPr>
      </w:pPr>
      <w:r w:rsidRPr="00B015AF">
        <w:rPr>
          <w:rFonts w:ascii="Altis UniSA" w:hAnsi="Altis UniSA" w:cstheme="minorHAnsi"/>
          <w:bCs/>
          <w:noProof/>
          <w:color w:val="00478C"/>
          <w:sz w:val="20"/>
          <w:szCs w:val="20"/>
          <w:lang w:val="en-US"/>
        </w:rPr>
        <w:t>Officer Responsible for Update and Review</w:t>
      </w:r>
      <w:r w:rsidRPr="00B015AF">
        <w:rPr>
          <w:rFonts w:ascii="Altis UniSA" w:hAnsi="Altis UniSA" w:cstheme="minorHAnsi"/>
          <w:bCs/>
          <w:noProof/>
          <w:color w:val="0152A1"/>
          <w:sz w:val="20"/>
          <w:szCs w:val="20"/>
          <w:lang w:val="en-US"/>
        </w:rPr>
        <w:t>:</w:t>
      </w:r>
      <w:r w:rsidRPr="00B015AF">
        <w:rPr>
          <w:rFonts w:ascii="Altis UniSA" w:hAnsi="Altis UniSA" w:cstheme="minorHAnsi"/>
          <w:bCs/>
          <w:noProof/>
          <w:color w:val="0D0D0D" w:themeColor="text1" w:themeTint="F2"/>
          <w:sz w:val="20"/>
          <w:szCs w:val="20"/>
          <w:lang w:val="en-US"/>
        </w:rPr>
        <w:t xml:space="preserve"> </w:t>
      </w:r>
      <w:r w:rsidR="003871B6">
        <w:rPr>
          <w:rFonts w:ascii="Altis UniSA" w:hAnsi="Altis UniSA" w:cstheme="minorHAnsi"/>
          <w:bCs/>
          <w:noProof/>
          <w:color w:val="0D0D0D" w:themeColor="text1" w:themeTint="F2"/>
          <w:sz w:val="20"/>
          <w:szCs w:val="20"/>
          <w:lang w:val="en-US"/>
        </w:rPr>
        <w:t xml:space="preserve"> </w:t>
      </w:r>
      <w:r w:rsidR="00652098">
        <w:rPr>
          <w:rFonts w:cstheme="minorHAnsi"/>
          <w:bCs/>
          <w:noProof/>
          <w:color w:val="0D0D0D" w:themeColor="text1" w:themeTint="F2"/>
          <w:sz w:val="22"/>
          <w:szCs w:val="22"/>
          <w:lang w:val="en-US"/>
        </w:rPr>
        <w:t>Provost and Chief Academic Officer</w:t>
      </w:r>
    </w:p>
    <w:p w14:paraId="21F36F1B" w14:textId="012A33FF" w:rsidR="00B015AF" w:rsidRPr="00B249A9" w:rsidRDefault="00395272" w:rsidP="006211DC">
      <w:pPr>
        <w:spacing w:after="120"/>
        <w:rPr>
          <w:rFonts w:ascii="Altis UniSA" w:hAnsi="Altis UniSA" w:cstheme="minorHAnsi"/>
          <w:bCs/>
          <w:noProof/>
          <w:color w:val="0152A1"/>
          <w:sz w:val="20"/>
          <w:szCs w:val="20"/>
          <w:lang w:val="en-US"/>
        </w:rPr>
      </w:pPr>
      <w:r w:rsidRPr="00B015AF">
        <w:rPr>
          <w:rFonts w:ascii="Altis UniSA" w:hAnsi="Altis UniSA" w:cstheme="minorHAnsi"/>
          <w:bCs/>
          <w:noProof/>
          <w:color w:val="00478C"/>
          <w:sz w:val="20"/>
          <w:szCs w:val="20"/>
          <w:lang w:val="en-US"/>
        </w:rPr>
        <w:t>Approved by:</w:t>
      </w:r>
      <w:r w:rsidRPr="00B015AF">
        <w:rPr>
          <w:rFonts w:ascii="Altis UniSA" w:hAnsi="Altis UniSA" w:cstheme="minorHAnsi"/>
          <w:bCs/>
          <w:noProof/>
          <w:color w:val="0152A1"/>
          <w:sz w:val="20"/>
          <w:szCs w:val="20"/>
          <w:lang w:val="en-US"/>
        </w:rPr>
        <w:t xml:space="preserve"> </w:t>
      </w:r>
      <w:r w:rsidR="00E22FD5" w:rsidRPr="00F01932">
        <w:rPr>
          <w:rFonts w:cstheme="minorHAnsi"/>
          <w:bCs/>
          <w:noProof/>
          <w:sz w:val="22"/>
          <w:szCs w:val="22"/>
          <w:lang w:val="en-US"/>
        </w:rPr>
        <w:t>Vice Chancellor</w:t>
      </w:r>
      <w:r w:rsidR="00F01932">
        <w:rPr>
          <w:rFonts w:cstheme="minorHAnsi"/>
          <w:bCs/>
          <w:noProof/>
          <w:sz w:val="22"/>
          <w:szCs w:val="22"/>
          <w:lang w:val="en-US"/>
        </w:rPr>
        <w:t xml:space="preserve"> and President</w:t>
      </w:r>
    </w:p>
    <w:p w14:paraId="21372E31" w14:textId="1896CEC1" w:rsidR="00B015AF" w:rsidRPr="00B249A9" w:rsidRDefault="00395272" w:rsidP="006211DC">
      <w:pPr>
        <w:spacing w:after="120"/>
        <w:rPr>
          <w:rFonts w:ascii="Altis UniSA" w:hAnsi="Altis UniSA" w:cstheme="minorHAnsi"/>
          <w:bCs/>
          <w:noProof/>
          <w:color w:val="00478C"/>
          <w:sz w:val="20"/>
          <w:szCs w:val="20"/>
          <w:lang w:val="en-US"/>
        </w:rPr>
      </w:pPr>
      <w:r w:rsidRPr="00B015AF">
        <w:rPr>
          <w:rFonts w:ascii="Altis UniSA" w:hAnsi="Altis UniSA" w:cstheme="minorHAnsi"/>
          <w:bCs/>
          <w:noProof/>
          <w:color w:val="00478C"/>
          <w:sz w:val="20"/>
          <w:szCs w:val="20"/>
          <w:lang w:val="en-US"/>
        </w:rPr>
        <w:t xml:space="preserve">Commencement Date: </w:t>
      </w:r>
      <w:r w:rsidR="00B249A9">
        <w:rPr>
          <w:rFonts w:cstheme="minorHAnsi"/>
          <w:b/>
          <w:noProof/>
          <w:sz w:val="22"/>
          <w:szCs w:val="22"/>
          <w:lang w:val="en-US"/>
        </w:rPr>
        <w:t xml:space="preserve">8 </w:t>
      </w:r>
      <w:r w:rsidR="00750C19" w:rsidRPr="00750C19">
        <w:rPr>
          <w:rFonts w:cstheme="minorHAnsi"/>
          <w:b/>
          <w:noProof/>
          <w:sz w:val="22"/>
          <w:szCs w:val="22"/>
          <w:lang w:val="en-US"/>
        </w:rPr>
        <w:t>February 2021</w:t>
      </w:r>
    </w:p>
    <w:p w14:paraId="1496ED09" w14:textId="7B476DF6" w:rsidR="00395272" w:rsidRPr="00B015AF" w:rsidRDefault="00395272" w:rsidP="006211DC">
      <w:pPr>
        <w:spacing w:after="120"/>
        <w:rPr>
          <w:rFonts w:ascii="Altis UniSA" w:hAnsi="Altis UniSA" w:cstheme="minorHAnsi"/>
          <w:bCs/>
          <w:color w:val="0152A1"/>
          <w:sz w:val="20"/>
          <w:szCs w:val="20"/>
        </w:rPr>
      </w:pPr>
      <w:r w:rsidRPr="00B015AF">
        <w:rPr>
          <w:rFonts w:ascii="Altis UniSA" w:hAnsi="Altis UniSA" w:cstheme="minorHAnsi"/>
          <w:bCs/>
          <w:color w:val="00478C"/>
          <w:sz w:val="20"/>
          <w:szCs w:val="20"/>
        </w:rPr>
        <w:t>Review Date:</w:t>
      </w:r>
      <w:r w:rsidRPr="00B015AF">
        <w:rPr>
          <w:rFonts w:ascii="Altis UniSA" w:hAnsi="Altis UniSA" w:cstheme="minorHAnsi"/>
          <w:bCs/>
          <w:color w:val="0152A1"/>
          <w:sz w:val="20"/>
          <w:szCs w:val="20"/>
        </w:rPr>
        <w:t xml:space="preserve"> </w:t>
      </w:r>
      <w:r w:rsidR="00750C19" w:rsidRPr="00750C19">
        <w:rPr>
          <w:rFonts w:cstheme="minorHAnsi"/>
          <w:b/>
          <w:noProof/>
          <w:sz w:val="22"/>
          <w:szCs w:val="22"/>
          <w:lang w:val="en-US"/>
        </w:rPr>
        <w:t xml:space="preserve">31 December </w:t>
      </w:r>
      <w:r w:rsidR="00953370" w:rsidRPr="00750C19">
        <w:rPr>
          <w:rFonts w:cstheme="minorHAnsi"/>
          <w:b/>
          <w:noProof/>
          <w:sz w:val="22"/>
          <w:szCs w:val="22"/>
          <w:lang w:val="en-US"/>
        </w:rPr>
        <w:t>202</w:t>
      </w:r>
      <w:r w:rsidR="00953370">
        <w:rPr>
          <w:rFonts w:cstheme="minorHAnsi"/>
          <w:b/>
          <w:noProof/>
          <w:sz w:val="22"/>
          <w:szCs w:val="22"/>
          <w:lang w:val="en-US"/>
        </w:rPr>
        <w:t>3</w:t>
      </w:r>
    </w:p>
    <w:p w14:paraId="2B6C8F4E" w14:textId="77777777" w:rsidR="00B249A9" w:rsidRPr="00B015AF" w:rsidRDefault="00B249A9" w:rsidP="00C0389C">
      <w:pPr>
        <w:rPr>
          <w:rFonts w:ascii="Altis UniSA" w:hAnsi="Altis UniSA" w:cstheme="minorHAnsi"/>
          <w:bCs/>
          <w:noProof/>
          <w:color w:val="0D0D0D" w:themeColor="text1" w:themeTint="F2"/>
          <w:sz w:val="20"/>
          <w:szCs w:val="20"/>
          <w:lang w:val="en-US"/>
        </w:rPr>
      </w:pPr>
    </w:p>
    <w:p w14:paraId="382CCACE" w14:textId="5B4EFBFE" w:rsidR="00215ADB" w:rsidRPr="00B015AF" w:rsidRDefault="00395272" w:rsidP="006211DC">
      <w:pPr>
        <w:spacing w:after="120"/>
        <w:rPr>
          <w:rFonts w:ascii="Altis UniSA" w:hAnsi="Altis UniSA" w:cstheme="minorHAnsi"/>
          <w:bCs/>
          <w:sz w:val="20"/>
          <w:szCs w:val="20"/>
        </w:rPr>
      </w:pPr>
      <w:r w:rsidRPr="00B015AF">
        <w:rPr>
          <w:rFonts w:ascii="Altis UniSA" w:hAnsi="Altis UniSA" w:cstheme="minorHAnsi"/>
          <w:bCs/>
          <w:noProof/>
          <w:color w:val="00478C"/>
          <w:sz w:val="20"/>
          <w:szCs w:val="20"/>
          <w:lang w:val="en-US"/>
        </w:rPr>
        <w:t xml:space="preserve">History: </w:t>
      </w:r>
    </w:p>
    <w:tbl>
      <w:tblPr>
        <w:tblStyle w:val="TableGrid"/>
        <w:tblW w:w="0" w:type="auto"/>
        <w:tblLook w:val="04A0" w:firstRow="1" w:lastRow="0" w:firstColumn="1" w:lastColumn="0" w:noHBand="0" w:noVBand="1"/>
      </w:tblPr>
      <w:tblGrid>
        <w:gridCol w:w="2263"/>
        <w:gridCol w:w="2268"/>
        <w:gridCol w:w="5097"/>
      </w:tblGrid>
      <w:tr w:rsidR="008F685D" w:rsidRPr="00B015AF" w14:paraId="00B14E44" w14:textId="77777777" w:rsidTr="00B249A9">
        <w:tc>
          <w:tcPr>
            <w:tcW w:w="2263" w:type="dxa"/>
            <w:shd w:val="clear" w:color="auto" w:fill="323E4F" w:themeFill="text2" w:themeFillShade="BF"/>
          </w:tcPr>
          <w:p w14:paraId="507E81E0" w14:textId="77777777" w:rsidR="008F685D" w:rsidRPr="00B015AF" w:rsidRDefault="008F685D" w:rsidP="009E1418">
            <w:pPr>
              <w:spacing w:after="120"/>
              <w:jc w:val="center"/>
              <w:rPr>
                <w:rFonts w:ascii="Altis UniSA" w:hAnsi="Altis UniSA" w:cstheme="minorHAnsi"/>
                <w:bCs/>
                <w:color w:val="FFFFFF" w:themeColor="background1"/>
                <w:sz w:val="20"/>
                <w:szCs w:val="20"/>
              </w:rPr>
            </w:pPr>
            <w:r w:rsidRPr="00B015AF">
              <w:rPr>
                <w:rFonts w:ascii="Altis UniSA" w:hAnsi="Altis UniSA" w:cstheme="minorHAnsi"/>
                <w:bCs/>
                <w:color w:val="FFFFFF" w:themeColor="background1"/>
                <w:sz w:val="20"/>
                <w:szCs w:val="20"/>
              </w:rPr>
              <w:t xml:space="preserve">Change </w:t>
            </w:r>
          </w:p>
        </w:tc>
        <w:tc>
          <w:tcPr>
            <w:tcW w:w="2268" w:type="dxa"/>
            <w:shd w:val="clear" w:color="auto" w:fill="323E4F" w:themeFill="text2" w:themeFillShade="BF"/>
          </w:tcPr>
          <w:p w14:paraId="20494764" w14:textId="77777777" w:rsidR="008F685D" w:rsidRPr="00B015AF" w:rsidRDefault="008F685D" w:rsidP="009E1418">
            <w:pPr>
              <w:spacing w:after="120"/>
              <w:jc w:val="center"/>
              <w:rPr>
                <w:rFonts w:ascii="Altis UniSA" w:hAnsi="Altis UniSA" w:cstheme="minorHAnsi"/>
                <w:bCs/>
                <w:color w:val="FFFFFF" w:themeColor="background1"/>
                <w:sz w:val="20"/>
                <w:szCs w:val="20"/>
              </w:rPr>
            </w:pPr>
            <w:r w:rsidRPr="00B015AF">
              <w:rPr>
                <w:rFonts w:ascii="Altis UniSA" w:hAnsi="Altis UniSA" w:cstheme="minorHAnsi"/>
                <w:bCs/>
                <w:color w:val="FFFFFF" w:themeColor="background1"/>
                <w:sz w:val="20"/>
                <w:szCs w:val="20"/>
              </w:rPr>
              <w:t>Date</w:t>
            </w:r>
          </w:p>
        </w:tc>
        <w:tc>
          <w:tcPr>
            <w:tcW w:w="5097" w:type="dxa"/>
            <w:shd w:val="clear" w:color="auto" w:fill="323E4F" w:themeFill="text2" w:themeFillShade="BF"/>
          </w:tcPr>
          <w:p w14:paraId="36449913" w14:textId="77777777" w:rsidR="008F685D" w:rsidRPr="00B015AF" w:rsidRDefault="008F685D" w:rsidP="009E1418">
            <w:pPr>
              <w:spacing w:after="120"/>
              <w:jc w:val="center"/>
              <w:rPr>
                <w:rFonts w:ascii="Altis UniSA" w:hAnsi="Altis UniSA" w:cstheme="minorHAnsi"/>
                <w:bCs/>
                <w:color w:val="FFFFFF" w:themeColor="background1"/>
                <w:sz w:val="20"/>
                <w:szCs w:val="20"/>
              </w:rPr>
            </w:pPr>
            <w:r w:rsidRPr="00B015AF">
              <w:rPr>
                <w:rFonts w:ascii="Altis UniSA" w:hAnsi="Altis UniSA" w:cstheme="minorHAnsi"/>
                <w:bCs/>
                <w:color w:val="FFFFFF" w:themeColor="background1"/>
                <w:sz w:val="20"/>
                <w:szCs w:val="20"/>
              </w:rPr>
              <w:t>Change Author</w:t>
            </w:r>
          </w:p>
        </w:tc>
      </w:tr>
      <w:tr w:rsidR="008F685D" w:rsidRPr="00B015AF" w14:paraId="6E0FC02D" w14:textId="77777777" w:rsidTr="00B249A9">
        <w:tc>
          <w:tcPr>
            <w:tcW w:w="2263" w:type="dxa"/>
          </w:tcPr>
          <w:p w14:paraId="2D142A72" w14:textId="74A16E6E" w:rsidR="008F685D" w:rsidRPr="0081167E" w:rsidRDefault="00B015AF" w:rsidP="009E1418">
            <w:pPr>
              <w:spacing w:after="120"/>
              <w:jc w:val="center"/>
              <w:rPr>
                <w:rFonts w:cstheme="minorHAnsi"/>
                <w:bCs/>
                <w:sz w:val="22"/>
                <w:szCs w:val="22"/>
              </w:rPr>
            </w:pPr>
            <w:r w:rsidRPr="0081167E">
              <w:rPr>
                <w:rFonts w:cstheme="minorHAnsi"/>
                <w:bCs/>
                <w:sz w:val="22"/>
                <w:szCs w:val="22"/>
              </w:rPr>
              <w:t>Created</w:t>
            </w:r>
          </w:p>
        </w:tc>
        <w:tc>
          <w:tcPr>
            <w:tcW w:w="2268" w:type="dxa"/>
          </w:tcPr>
          <w:p w14:paraId="79AD238A" w14:textId="7598268B" w:rsidR="00B015AF" w:rsidRPr="0081167E" w:rsidRDefault="00B249A9" w:rsidP="36BED911">
            <w:pPr>
              <w:spacing w:after="120" w:line="259" w:lineRule="auto"/>
              <w:jc w:val="center"/>
              <w:rPr>
                <w:rFonts w:cstheme="minorHAnsi"/>
                <w:sz w:val="22"/>
                <w:szCs w:val="22"/>
              </w:rPr>
            </w:pPr>
            <w:r>
              <w:rPr>
                <w:rFonts w:cstheme="minorHAnsi"/>
                <w:sz w:val="22"/>
                <w:szCs w:val="22"/>
              </w:rPr>
              <w:t>4</w:t>
            </w:r>
            <w:r w:rsidR="00C0389C" w:rsidRPr="0081167E">
              <w:rPr>
                <w:rFonts w:cstheme="minorHAnsi"/>
                <w:sz w:val="22"/>
                <w:szCs w:val="22"/>
              </w:rPr>
              <w:t xml:space="preserve"> </w:t>
            </w:r>
            <w:r w:rsidR="0081167E" w:rsidRPr="0081167E">
              <w:rPr>
                <w:rFonts w:cstheme="minorHAnsi"/>
                <w:sz w:val="22"/>
                <w:szCs w:val="22"/>
              </w:rPr>
              <w:t>February</w:t>
            </w:r>
            <w:r w:rsidR="1E09D128" w:rsidRPr="0081167E">
              <w:rPr>
                <w:rFonts w:cstheme="minorHAnsi"/>
                <w:sz w:val="22"/>
                <w:szCs w:val="22"/>
              </w:rPr>
              <w:t xml:space="preserve"> 2021</w:t>
            </w:r>
          </w:p>
        </w:tc>
        <w:tc>
          <w:tcPr>
            <w:tcW w:w="5097" w:type="dxa"/>
          </w:tcPr>
          <w:p w14:paraId="02395F75" w14:textId="0DF60256" w:rsidR="008F685D" w:rsidRPr="0081167E" w:rsidRDefault="1E09D128" w:rsidP="36BED911">
            <w:pPr>
              <w:spacing w:after="120" w:line="259" w:lineRule="auto"/>
              <w:jc w:val="center"/>
              <w:rPr>
                <w:rFonts w:cstheme="minorHAnsi"/>
                <w:sz w:val="22"/>
                <w:szCs w:val="22"/>
              </w:rPr>
            </w:pPr>
            <w:r w:rsidRPr="0081167E">
              <w:rPr>
                <w:rFonts w:cstheme="minorHAnsi"/>
                <w:sz w:val="22"/>
                <w:szCs w:val="22"/>
              </w:rPr>
              <w:t>Executive Director: People, Talent and Culture</w:t>
            </w:r>
          </w:p>
        </w:tc>
      </w:tr>
      <w:tr w:rsidR="008F685D" w:rsidRPr="00B015AF" w14:paraId="4CADF2B7" w14:textId="77777777" w:rsidTr="00B249A9">
        <w:tc>
          <w:tcPr>
            <w:tcW w:w="2263" w:type="dxa"/>
          </w:tcPr>
          <w:p w14:paraId="6D4C72C9" w14:textId="767F6B05" w:rsidR="008F685D" w:rsidRPr="002F0E53" w:rsidRDefault="002F0E53" w:rsidP="009E1418">
            <w:pPr>
              <w:spacing w:after="120"/>
              <w:jc w:val="center"/>
              <w:rPr>
                <w:rFonts w:cstheme="minorHAnsi"/>
                <w:bCs/>
                <w:sz w:val="22"/>
                <w:szCs w:val="22"/>
              </w:rPr>
            </w:pPr>
            <w:r w:rsidRPr="002F0E53">
              <w:rPr>
                <w:rFonts w:cstheme="minorHAnsi"/>
                <w:bCs/>
                <w:sz w:val="22"/>
                <w:szCs w:val="22"/>
              </w:rPr>
              <w:t>Amended</w:t>
            </w:r>
          </w:p>
        </w:tc>
        <w:tc>
          <w:tcPr>
            <w:tcW w:w="2268" w:type="dxa"/>
          </w:tcPr>
          <w:p w14:paraId="28DC8447" w14:textId="63F78794" w:rsidR="008F685D" w:rsidRPr="002F0E53" w:rsidRDefault="002F0E53" w:rsidP="009E1418">
            <w:pPr>
              <w:spacing w:after="120"/>
              <w:jc w:val="center"/>
              <w:rPr>
                <w:rFonts w:cstheme="minorHAnsi"/>
                <w:bCs/>
                <w:sz w:val="22"/>
                <w:szCs w:val="22"/>
              </w:rPr>
            </w:pPr>
            <w:r w:rsidRPr="002F0E53">
              <w:rPr>
                <w:rFonts w:cstheme="minorHAnsi"/>
                <w:bCs/>
                <w:sz w:val="22"/>
                <w:szCs w:val="22"/>
              </w:rPr>
              <w:t>1 March 2023</w:t>
            </w:r>
          </w:p>
        </w:tc>
        <w:tc>
          <w:tcPr>
            <w:tcW w:w="5097" w:type="dxa"/>
          </w:tcPr>
          <w:p w14:paraId="2ECB69FE" w14:textId="34AF0C1C" w:rsidR="008F685D" w:rsidRPr="002F0E53" w:rsidRDefault="002F0E53" w:rsidP="009E1418">
            <w:pPr>
              <w:spacing w:after="120"/>
              <w:jc w:val="center"/>
              <w:rPr>
                <w:rFonts w:cstheme="minorHAnsi"/>
                <w:bCs/>
                <w:sz w:val="22"/>
                <w:szCs w:val="22"/>
              </w:rPr>
            </w:pPr>
            <w:r w:rsidRPr="002F0E53">
              <w:rPr>
                <w:rFonts w:cstheme="minorHAnsi"/>
                <w:bCs/>
                <w:sz w:val="22"/>
                <w:szCs w:val="22"/>
              </w:rPr>
              <w:t>Provost and Chief Academic Officer</w:t>
            </w:r>
          </w:p>
        </w:tc>
      </w:tr>
      <w:tr w:rsidR="008F685D" w:rsidRPr="00B015AF" w14:paraId="1C847787" w14:textId="77777777" w:rsidTr="00B249A9">
        <w:tc>
          <w:tcPr>
            <w:tcW w:w="2263" w:type="dxa"/>
          </w:tcPr>
          <w:p w14:paraId="48452E39" w14:textId="27103265" w:rsidR="008F685D" w:rsidRPr="00B015AF" w:rsidRDefault="008F685D" w:rsidP="009E1418">
            <w:pPr>
              <w:spacing w:after="120"/>
              <w:jc w:val="center"/>
              <w:rPr>
                <w:rFonts w:ascii="Altis UniSA" w:hAnsi="Altis UniSA"/>
                <w:i/>
                <w:sz w:val="20"/>
                <w:szCs w:val="20"/>
              </w:rPr>
            </w:pPr>
          </w:p>
        </w:tc>
        <w:tc>
          <w:tcPr>
            <w:tcW w:w="2268" w:type="dxa"/>
          </w:tcPr>
          <w:p w14:paraId="210B0F16" w14:textId="68494C21" w:rsidR="008F685D" w:rsidRPr="00B015AF" w:rsidRDefault="008F685D" w:rsidP="009E1418">
            <w:pPr>
              <w:spacing w:after="120"/>
              <w:jc w:val="center"/>
              <w:rPr>
                <w:rFonts w:ascii="Altis UniSA" w:hAnsi="Altis UniSA"/>
                <w:i/>
                <w:sz w:val="20"/>
                <w:szCs w:val="20"/>
              </w:rPr>
            </w:pPr>
          </w:p>
        </w:tc>
        <w:tc>
          <w:tcPr>
            <w:tcW w:w="5097" w:type="dxa"/>
          </w:tcPr>
          <w:p w14:paraId="404E7252" w14:textId="77777777" w:rsidR="008F685D" w:rsidRPr="00B015AF" w:rsidRDefault="008F685D" w:rsidP="009E1418">
            <w:pPr>
              <w:spacing w:after="120"/>
              <w:jc w:val="center"/>
              <w:rPr>
                <w:rFonts w:ascii="Altis UniSA" w:hAnsi="Altis UniSA" w:cstheme="minorHAnsi"/>
                <w:bCs/>
                <w:i/>
                <w:iCs/>
                <w:sz w:val="20"/>
                <w:szCs w:val="20"/>
              </w:rPr>
            </w:pPr>
          </w:p>
        </w:tc>
      </w:tr>
    </w:tbl>
    <w:p w14:paraId="3DDAA8C1" w14:textId="0888DAFE" w:rsidR="00E86060" w:rsidRPr="00023030" w:rsidRDefault="00E86060" w:rsidP="00C0389C">
      <w:pPr>
        <w:spacing w:after="120"/>
        <w:rPr>
          <w:rFonts w:ascii="Altis UniSA" w:hAnsi="Altis UniSA" w:cstheme="minorHAnsi"/>
          <w:sz w:val="21"/>
          <w:szCs w:val="21"/>
        </w:rPr>
      </w:pPr>
    </w:p>
    <w:sectPr w:rsidR="00E86060" w:rsidRPr="00023030" w:rsidSect="00215ADB">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2B09" w14:textId="77777777" w:rsidR="000E4943" w:rsidRDefault="000E4943">
      <w:r>
        <w:separator/>
      </w:r>
    </w:p>
  </w:endnote>
  <w:endnote w:type="continuationSeparator" w:id="0">
    <w:p w14:paraId="7931CA2A" w14:textId="77777777" w:rsidR="000E4943" w:rsidRDefault="000E4943">
      <w:r>
        <w:continuationSeparator/>
      </w:r>
    </w:p>
  </w:endnote>
  <w:endnote w:type="continuationNotice" w:id="1">
    <w:p w14:paraId="6BB099E4" w14:textId="77777777" w:rsidR="000E4943" w:rsidRDefault="000E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UniSA">
    <w:panose1 w:val="020B06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9E8E" w14:textId="77777777" w:rsidR="00972BCE" w:rsidRDefault="00972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E6C1" w14:textId="1BCB5B0F" w:rsidR="00E252A2" w:rsidRDefault="00E252A2" w:rsidP="00C7210C">
    <w:pPr>
      <w:pStyle w:val="Footer"/>
      <w:pBdr>
        <w:top w:val="single" w:sz="4" w:space="6" w:color="auto"/>
      </w:pBdr>
      <w:tabs>
        <w:tab w:val="clear" w:pos="9026"/>
        <w:tab w:val="right" w:pos="9638"/>
      </w:tabs>
      <w:jc w:val="left"/>
    </w:pPr>
    <w:r w:rsidRPr="00401FE5">
      <w:rPr>
        <w:rFonts w:cstheme="minorHAnsi"/>
        <w:color w:val="0D0D0D" w:themeColor="text1" w:themeTint="F2"/>
        <w:sz w:val="16"/>
        <w:szCs w:val="16"/>
      </w:rPr>
      <w:t>Note: Hard copies of this document are uncontrolled. Refer to the UniSA website for the latest version.</w:t>
    </w:r>
    <w:r>
      <w:rPr>
        <w:rFonts w:cstheme="minorHAnsi"/>
        <w:color w:val="0D0D0D" w:themeColor="text1" w:themeTint="F2"/>
        <w:sz w:val="16"/>
        <w:szCs w:val="16"/>
      </w:rPr>
      <w:tab/>
    </w:r>
    <w:r w:rsidR="006211DC" w:rsidRPr="006211DC">
      <w:rPr>
        <w:rFonts w:cstheme="minorHAnsi"/>
        <w:color w:val="0D0D0D" w:themeColor="text1" w:themeTint="F2"/>
        <w:sz w:val="16"/>
        <w:szCs w:val="16"/>
      </w:rPr>
      <w:t xml:space="preserve">Page </w:t>
    </w:r>
    <w:r w:rsidR="006211DC" w:rsidRPr="006211DC">
      <w:rPr>
        <w:rFonts w:cstheme="minorHAnsi"/>
        <w:b/>
        <w:bCs/>
        <w:color w:val="0D0D0D" w:themeColor="text1" w:themeTint="F2"/>
        <w:sz w:val="16"/>
        <w:szCs w:val="16"/>
      </w:rPr>
      <w:fldChar w:fldCharType="begin"/>
    </w:r>
    <w:r w:rsidR="006211DC" w:rsidRPr="006211DC">
      <w:rPr>
        <w:rFonts w:cstheme="minorHAnsi"/>
        <w:b/>
        <w:bCs/>
        <w:color w:val="0D0D0D" w:themeColor="text1" w:themeTint="F2"/>
        <w:sz w:val="16"/>
        <w:szCs w:val="16"/>
      </w:rPr>
      <w:instrText xml:space="preserve"> PAGE  \* Arabic  \* MERGEFORMAT </w:instrText>
    </w:r>
    <w:r w:rsidR="006211DC" w:rsidRPr="006211DC">
      <w:rPr>
        <w:rFonts w:cstheme="minorHAnsi"/>
        <w:b/>
        <w:bCs/>
        <w:color w:val="0D0D0D" w:themeColor="text1" w:themeTint="F2"/>
        <w:sz w:val="16"/>
        <w:szCs w:val="16"/>
      </w:rPr>
      <w:fldChar w:fldCharType="separate"/>
    </w:r>
    <w:r w:rsidR="006211DC" w:rsidRPr="006211DC">
      <w:rPr>
        <w:rFonts w:cstheme="minorHAnsi"/>
        <w:b/>
        <w:bCs/>
        <w:noProof/>
        <w:color w:val="0D0D0D" w:themeColor="text1" w:themeTint="F2"/>
        <w:sz w:val="16"/>
        <w:szCs w:val="16"/>
      </w:rPr>
      <w:t>1</w:t>
    </w:r>
    <w:r w:rsidR="006211DC" w:rsidRPr="006211DC">
      <w:rPr>
        <w:rFonts w:cstheme="minorHAnsi"/>
        <w:b/>
        <w:bCs/>
        <w:color w:val="0D0D0D" w:themeColor="text1" w:themeTint="F2"/>
        <w:sz w:val="16"/>
        <w:szCs w:val="16"/>
      </w:rPr>
      <w:fldChar w:fldCharType="end"/>
    </w:r>
    <w:r w:rsidR="006211DC" w:rsidRPr="006211DC">
      <w:rPr>
        <w:rFonts w:cstheme="minorHAnsi"/>
        <w:color w:val="0D0D0D" w:themeColor="text1" w:themeTint="F2"/>
        <w:sz w:val="16"/>
        <w:szCs w:val="16"/>
      </w:rPr>
      <w:t xml:space="preserve"> of </w:t>
    </w:r>
    <w:r w:rsidR="006211DC" w:rsidRPr="006211DC">
      <w:rPr>
        <w:rFonts w:cstheme="minorHAnsi"/>
        <w:b/>
        <w:bCs/>
        <w:color w:val="0D0D0D" w:themeColor="text1" w:themeTint="F2"/>
        <w:sz w:val="16"/>
        <w:szCs w:val="16"/>
      </w:rPr>
      <w:fldChar w:fldCharType="begin"/>
    </w:r>
    <w:r w:rsidR="006211DC" w:rsidRPr="006211DC">
      <w:rPr>
        <w:rFonts w:cstheme="minorHAnsi"/>
        <w:b/>
        <w:bCs/>
        <w:color w:val="0D0D0D" w:themeColor="text1" w:themeTint="F2"/>
        <w:sz w:val="16"/>
        <w:szCs w:val="16"/>
      </w:rPr>
      <w:instrText xml:space="preserve"> NUMPAGES  \* Arabic  \* MERGEFORMAT </w:instrText>
    </w:r>
    <w:r w:rsidR="006211DC" w:rsidRPr="006211DC">
      <w:rPr>
        <w:rFonts w:cstheme="minorHAnsi"/>
        <w:b/>
        <w:bCs/>
        <w:color w:val="0D0D0D" w:themeColor="text1" w:themeTint="F2"/>
        <w:sz w:val="16"/>
        <w:szCs w:val="16"/>
      </w:rPr>
      <w:fldChar w:fldCharType="separate"/>
    </w:r>
    <w:r w:rsidR="006211DC" w:rsidRPr="006211DC">
      <w:rPr>
        <w:rFonts w:cstheme="minorHAnsi"/>
        <w:b/>
        <w:bCs/>
        <w:noProof/>
        <w:color w:val="0D0D0D" w:themeColor="text1" w:themeTint="F2"/>
        <w:sz w:val="16"/>
        <w:szCs w:val="16"/>
      </w:rPr>
      <w:t>2</w:t>
    </w:r>
    <w:r w:rsidR="006211DC" w:rsidRPr="006211DC">
      <w:rPr>
        <w:rFonts w:cstheme="minorHAnsi"/>
        <w:b/>
        <w:bCs/>
        <w:color w:val="0D0D0D" w:themeColor="text1" w:themeTint="F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411" w14:textId="77777777" w:rsidR="00972BCE" w:rsidRDefault="00972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F9D6" w14:textId="77777777" w:rsidR="000E4943" w:rsidRDefault="000E4943">
      <w:r>
        <w:separator/>
      </w:r>
    </w:p>
  </w:footnote>
  <w:footnote w:type="continuationSeparator" w:id="0">
    <w:p w14:paraId="11C02A12" w14:textId="77777777" w:rsidR="000E4943" w:rsidRDefault="000E4943">
      <w:r>
        <w:continuationSeparator/>
      </w:r>
    </w:p>
  </w:footnote>
  <w:footnote w:type="continuationNotice" w:id="1">
    <w:p w14:paraId="60BD2FD1" w14:textId="77777777" w:rsidR="000E4943" w:rsidRDefault="000E4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435" w14:textId="77777777" w:rsidR="00972BCE" w:rsidRDefault="00972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3B0" w14:textId="57753C8B" w:rsidR="00E252A2" w:rsidRDefault="00E25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153F" w14:textId="77777777" w:rsidR="00972BCE" w:rsidRDefault="00972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D3"/>
    <w:multiLevelType w:val="hybridMultilevel"/>
    <w:tmpl w:val="AAFC3A62"/>
    <w:lvl w:ilvl="0" w:tplc="83B2E466">
      <w:start w:val="1"/>
      <w:numFmt w:val="upperLetter"/>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03057"/>
    <w:multiLevelType w:val="multilevel"/>
    <w:tmpl w:val="E5E41DBE"/>
    <w:lvl w:ilvl="0">
      <w:start w:val="6"/>
      <w:numFmt w:val="decimal"/>
      <w:lvlText w:val="%1."/>
      <w:lvlJc w:val="left"/>
      <w:pPr>
        <w:tabs>
          <w:tab w:val="num" w:pos="2421"/>
        </w:tabs>
        <w:ind w:left="2421" w:hanging="360"/>
      </w:pPr>
    </w:lvl>
    <w:lvl w:ilvl="1">
      <w:start w:val="1"/>
      <w:numFmt w:val="lowerLetter"/>
      <w:lvlText w:val="%2."/>
      <w:lvlJc w:val="left"/>
      <w:pPr>
        <w:ind w:left="3141" w:hanging="360"/>
      </w:pPr>
      <w:rPr>
        <w:rFonts w:hint="default"/>
      </w:r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2" w15:restartNumberingAfterBreak="0">
    <w:nsid w:val="07504474"/>
    <w:multiLevelType w:val="hybridMultilevel"/>
    <w:tmpl w:val="A78C2150"/>
    <w:lvl w:ilvl="0" w:tplc="3D88DBCC">
      <w:start w:val="1"/>
      <w:numFmt w:val="decimal"/>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754A8"/>
    <w:multiLevelType w:val="hybridMultilevel"/>
    <w:tmpl w:val="5C9410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D434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E871BD"/>
    <w:multiLevelType w:val="hybridMultilevel"/>
    <w:tmpl w:val="46FC8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DA3F30"/>
    <w:multiLevelType w:val="multilevel"/>
    <w:tmpl w:val="6F2C6E1A"/>
    <w:lvl w:ilvl="0">
      <w:start w:val="12"/>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53630E"/>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F7B0A18"/>
    <w:multiLevelType w:val="multilevel"/>
    <w:tmpl w:val="51D828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D574C7"/>
    <w:multiLevelType w:val="multilevel"/>
    <w:tmpl w:val="51D828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9B601E"/>
    <w:multiLevelType w:val="multilevel"/>
    <w:tmpl w:val="6A6EA0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B65A54"/>
    <w:multiLevelType w:val="hybridMultilevel"/>
    <w:tmpl w:val="33BC1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C9490B"/>
    <w:multiLevelType w:val="multilevel"/>
    <w:tmpl w:val="DE2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94A86"/>
    <w:multiLevelType w:val="multilevel"/>
    <w:tmpl w:val="DCC03324"/>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6703A6"/>
    <w:multiLevelType w:val="hybridMultilevel"/>
    <w:tmpl w:val="33D8703E"/>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6EEA538E"/>
    <w:multiLevelType w:val="hybridMultilevel"/>
    <w:tmpl w:val="7A6C270A"/>
    <w:lvl w:ilvl="0" w:tplc="04090001">
      <w:start w:val="1"/>
      <w:numFmt w:val="bullet"/>
      <w:lvlText w:val=""/>
      <w:lvlJc w:val="left"/>
      <w:pPr>
        <w:ind w:left="1287" w:hanging="360"/>
      </w:pPr>
      <w:rPr>
        <w:rFonts w:ascii="Symbol" w:hAnsi="Symbol" w:hint="default"/>
      </w:rPr>
    </w:lvl>
    <w:lvl w:ilvl="1" w:tplc="04090017">
      <w:start w:val="1"/>
      <w:numFmt w:val="lowerLetter"/>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0820DAE"/>
    <w:multiLevelType w:val="hybridMultilevel"/>
    <w:tmpl w:val="146CFB98"/>
    <w:lvl w:ilvl="0" w:tplc="0C090001">
      <w:start w:val="1"/>
      <w:numFmt w:val="bullet"/>
      <w:lvlText w:val=""/>
      <w:lvlJc w:val="left"/>
      <w:pPr>
        <w:ind w:left="-396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360" w:hanging="360"/>
      </w:pPr>
      <w:rPr>
        <w:rFonts w:ascii="Wingdings" w:hAnsi="Wingdings" w:hint="default"/>
      </w:rPr>
    </w:lvl>
    <w:lvl w:ilvl="6" w:tplc="0C090001">
      <w:start w:val="1"/>
      <w:numFmt w:val="bullet"/>
      <w:lvlText w:val=""/>
      <w:lvlJc w:val="left"/>
      <w:pPr>
        <w:ind w:left="360" w:hanging="360"/>
      </w:pPr>
      <w:rPr>
        <w:rFonts w:ascii="Symbol" w:hAnsi="Symbol" w:hint="default"/>
      </w:rPr>
    </w:lvl>
    <w:lvl w:ilvl="7" w:tplc="0C090003">
      <w:start w:val="1"/>
      <w:numFmt w:val="bullet"/>
      <w:lvlText w:val="o"/>
      <w:lvlJc w:val="left"/>
      <w:pPr>
        <w:ind w:left="1080" w:hanging="360"/>
      </w:pPr>
      <w:rPr>
        <w:rFonts w:ascii="Courier New" w:hAnsi="Courier New" w:cs="Courier New" w:hint="default"/>
      </w:rPr>
    </w:lvl>
    <w:lvl w:ilvl="8" w:tplc="0C090005">
      <w:start w:val="1"/>
      <w:numFmt w:val="bullet"/>
      <w:lvlText w:val=""/>
      <w:lvlJc w:val="left"/>
      <w:pPr>
        <w:ind w:left="1800" w:hanging="360"/>
      </w:pPr>
      <w:rPr>
        <w:rFonts w:ascii="Wingdings" w:hAnsi="Wingdings" w:hint="default"/>
      </w:rPr>
    </w:lvl>
  </w:abstractNum>
  <w:abstractNum w:abstractNumId="17" w15:restartNumberingAfterBreak="0">
    <w:nsid w:val="7EA13E50"/>
    <w:multiLevelType w:val="hybridMultilevel"/>
    <w:tmpl w:val="A38EE8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DB537F"/>
    <w:multiLevelType w:val="hybridMultilevel"/>
    <w:tmpl w:val="E59078B4"/>
    <w:lvl w:ilvl="0" w:tplc="1CC65D4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15"/>
  </w:num>
  <w:num w:numId="5">
    <w:abstractNumId w:val="13"/>
  </w:num>
  <w:num w:numId="6">
    <w:abstractNumId w:val="3"/>
  </w:num>
  <w:num w:numId="7">
    <w:abstractNumId w:val="11"/>
  </w:num>
  <w:num w:numId="8">
    <w:abstractNumId w:val="4"/>
  </w:num>
  <w:num w:numId="9">
    <w:abstractNumId w:val="7"/>
  </w:num>
  <w:num w:numId="10">
    <w:abstractNumId w:val="2"/>
  </w:num>
  <w:num w:numId="11">
    <w:abstractNumId w:val="8"/>
  </w:num>
  <w:num w:numId="12">
    <w:abstractNumId w:val="9"/>
  </w:num>
  <w:num w:numId="13">
    <w:abstractNumId w:val="14"/>
  </w:num>
  <w:num w:numId="14">
    <w:abstractNumId w:val="0"/>
  </w:num>
  <w:num w:numId="15">
    <w:abstractNumId w:val="17"/>
  </w:num>
  <w:num w:numId="16">
    <w:abstractNumId w:val="6"/>
  </w:num>
  <w:num w:numId="17">
    <w:abstractNumId w:val="5"/>
  </w:num>
  <w:num w:numId="18">
    <w:abstractNumId w:val="10"/>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E5"/>
    <w:rsid w:val="000121B7"/>
    <w:rsid w:val="000144AF"/>
    <w:rsid w:val="00023030"/>
    <w:rsid w:val="00023AD1"/>
    <w:rsid w:val="0005232C"/>
    <w:rsid w:val="00060B14"/>
    <w:rsid w:val="00067836"/>
    <w:rsid w:val="00095AE4"/>
    <w:rsid w:val="000A0452"/>
    <w:rsid w:val="000A696D"/>
    <w:rsid w:val="000B3298"/>
    <w:rsid w:val="000C79F1"/>
    <w:rsid w:val="000D2A71"/>
    <w:rsid w:val="000D405D"/>
    <w:rsid w:val="000D60D7"/>
    <w:rsid w:val="000D6702"/>
    <w:rsid w:val="000D7E23"/>
    <w:rsid w:val="000E4943"/>
    <w:rsid w:val="000E7668"/>
    <w:rsid w:val="000F0216"/>
    <w:rsid w:val="000F1B66"/>
    <w:rsid w:val="000F1B89"/>
    <w:rsid w:val="000F1E1D"/>
    <w:rsid w:val="00101A22"/>
    <w:rsid w:val="00113797"/>
    <w:rsid w:val="001203E8"/>
    <w:rsid w:val="00126C45"/>
    <w:rsid w:val="00126D5B"/>
    <w:rsid w:val="001342D2"/>
    <w:rsid w:val="00134407"/>
    <w:rsid w:val="001363E3"/>
    <w:rsid w:val="0013692B"/>
    <w:rsid w:val="00137424"/>
    <w:rsid w:val="00164F0F"/>
    <w:rsid w:val="00174641"/>
    <w:rsid w:val="00180D54"/>
    <w:rsid w:val="00181F0A"/>
    <w:rsid w:val="001878EF"/>
    <w:rsid w:val="0019456A"/>
    <w:rsid w:val="001B30E7"/>
    <w:rsid w:val="001B67AB"/>
    <w:rsid w:val="001C0E2E"/>
    <w:rsid w:val="001C438A"/>
    <w:rsid w:val="001E7226"/>
    <w:rsid w:val="001F2B7A"/>
    <w:rsid w:val="001F392D"/>
    <w:rsid w:val="001F5E2B"/>
    <w:rsid w:val="001F669A"/>
    <w:rsid w:val="001F6B62"/>
    <w:rsid w:val="00205092"/>
    <w:rsid w:val="00210645"/>
    <w:rsid w:val="00215ADB"/>
    <w:rsid w:val="00216D26"/>
    <w:rsid w:val="00222F76"/>
    <w:rsid w:val="00226642"/>
    <w:rsid w:val="002300BA"/>
    <w:rsid w:val="0023030D"/>
    <w:rsid w:val="0023221D"/>
    <w:rsid w:val="0023664A"/>
    <w:rsid w:val="00253547"/>
    <w:rsid w:val="002649DC"/>
    <w:rsid w:val="00272EAA"/>
    <w:rsid w:val="00275840"/>
    <w:rsid w:val="00277996"/>
    <w:rsid w:val="002A7C80"/>
    <w:rsid w:val="002B30CA"/>
    <w:rsid w:val="002C1192"/>
    <w:rsid w:val="002D0892"/>
    <w:rsid w:val="002E2717"/>
    <w:rsid w:val="002E3B30"/>
    <w:rsid w:val="002F0E53"/>
    <w:rsid w:val="002F3AE5"/>
    <w:rsid w:val="002F3B86"/>
    <w:rsid w:val="003056FD"/>
    <w:rsid w:val="00310C94"/>
    <w:rsid w:val="00315FA1"/>
    <w:rsid w:val="00324DCE"/>
    <w:rsid w:val="0032672F"/>
    <w:rsid w:val="0033134F"/>
    <w:rsid w:val="00335DB8"/>
    <w:rsid w:val="003361B2"/>
    <w:rsid w:val="003402BC"/>
    <w:rsid w:val="0034536E"/>
    <w:rsid w:val="00347844"/>
    <w:rsid w:val="00351597"/>
    <w:rsid w:val="003516CA"/>
    <w:rsid w:val="00351BF5"/>
    <w:rsid w:val="00375227"/>
    <w:rsid w:val="00381734"/>
    <w:rsid w:val="003871B6"/>
    <w:rsid w:val="0038754F"/>
    <w:rsid w:val="00395272"/>
    <w:rsid w:val="003A082B"/>
    <w:rsid w:val="003A2754"/>
    <w:rsid w:val="003B2279"/>
    <w:rsid w:val="003B305E"/>
    <w:rsid w:val="003C2750"/>
    <w:rsid w:val="003C577F"/>
    <w:rsid w:val="004051F8"/>
    <w:rsid w:val="00411E80"/>
    <w:rsid w:val="00417B4C"/>
    <w:rsid w:val="004205E5"/>
    <w:rsid w:val="004213EE"/>
    <w:rsid w:val="00424E6C"/>
    <w:rsid w:val="00426229"/>
    <w:rsid w:val="00426CA3"/>
    <w:rsid w:val="00431AB5"/>
    <w:rsid w:val="00437F06"/>
    <w:rsid w:val="00442403"/>
    <w:rsid w:val="00466130"/>
    <w:rsid w:val="00482736"/>
    <w:rsid w:val="004841D9"/>
    <w:rsid w:val="00491AF4"/>
    <w:rsid w:val="00491C14"/>
    <w:rsid w:val="004A0817"/>
    <w:rsid w:val="004A5D18"/>
    <w:rsid w:val="004A7A37"/>
    <w:rsid w:val="004B25E8"/>
    <w:rsid w:val="004C4351"/>
    <w:rsid w:val="004D3E7F"/>
    <w:rsid w:val="005160BF"/>
    <w:rsid w:val="005200F0"/>
    <w:rsid w:val="0052366E"/>
    <w:rsid w:val="0052569A"/>
    <w:rsid w:val="00530BA5"/>
    <w:rsid w:val="00533AC6"/>
    <w:rsid w:val="005546D4"/>
    <w:rsid w:val="005609C7"/>
    <w:rsid w:val="00567B72"/>
    <w:rsid w:val="005729CC"/>
    <w:rsid w:val="00576177"/>
    <w:rsid w:val="005A2583"/>
    <w:rsid w:val="005B3547"/>
    <w:rsid w:val="005C272F"/>
    <w:rsid w:val="005C62B7"/>
    <w:rsid w:val="005E0097"/>
    <w:rsid w:val="005F39D2"/>
    <w:rsid w:val="005F4628"/>
    <w:rsid w:val="00614060"/>
    <w:rsid w:val="006211DC"/>
    <w:rsid w:val="0062538F"/>
    <w:rsid w:val="00634A88"/>
    <w:rsid w:val="006426EC"/>
    <w:rsid w:val="00644866"/>
    <w:rsid w:val="00644B82"/>
    <w:rsid w:val="00644B90"/>
    <w:rsid w:val="00652098"/>
    <w:rsid w:val="00654C5A"/>
    <w:rsid w:val="00656F0E"/>
    <w:rsid w:val="00657690"/>
    <w:rsid w:val="00686FC5"/>
    <w:rsid w:val="00692500"/>
    <w:rsid w:val="006A016C"/>
    <w:rsid w:val="006A1ED0"/>
    <w:rsid w:val="006A238B"/>
    <w:rsid w:val="006A5C61"/>
    <w:rsid w:val="006D6CEE"/>
    <w:rsid w:val="00700B07"/>
    <w:rsid w:val="00701F3C"/>
    <w:rsid w:val="00720C4F"/>
    <w:rsid w:val="007465FB"/>
    <w:rsid w:val="00750C19"/>
    <w:rsid w:val="007742CB"/>
    <w:rsid w:val="00787580"/>
    <w:rsid w:val="007A7C6D"/>
    <w:rsid w:val="007B1E68"/>
    <w:rsid w:val="007D19C0"/>
    <w:rsid w:val="007F5106"/>
    <w:rsid w:val="007F66CE"/>
    <w:rsid w:val="00802E8E"/>
    <w:rsid w:val="0081167E"/>
    <w:rsid w:val="00820E2B"/>
    <w:rsid w:val="008258D2"/>
    <w:rsid w:val="008506FB"/>
    <w:rsid w:val="00866722"/>
    <w:rsid w:val="00876831"/>
    <w:rsid w:val="00880261"/>
    <w:rsid w:val="00880E97"/>
    <w:rsid w:val="00882EC1"/>
    <w:rsid w:val="008E606E"/>
    <w:rsid w:val="008F3F51"/>
    <w:rsid w:val="008F4D13"/>
    <w:rsid w:val="008F685D"/>
    <w:rsid w:val="00922415"/>
    <w:rsid w:val="00924BD8"/>
    <w:rsid w:val="00933D13"/>
    <w:rsid w:val="00934877"/>
    <w:rsid w:val="009508FE"/>
    <w:rsid w:val="00953370"/>
    <w:rsid w:val="00961CD6"/>
    <w:rsid w:val="009672EE"/>
    <w:rsid w:val="00972BCE"/>
    <w:rsid w:val="00972DE5"/>
    <w:rsid w:val="00977DAC"/>
    <w:rsid w:val="00995A55"/>
    <w:rsid w:val="009A0D0E"/>
    <w:rsid w:val="009A4A05"/>
    <w:rsid w:val="009A4C65"/>
    <w:rsid w:val="009E1418"/>
    <w:rsid w:val="009F42C1"/>
    <w:rsid w:val="009F742F"/>
    <w:rsid w:val="00A162FE"/>
    <w:rsid w:val="00A36368"/>
    <w:rsid w:val="00A41D16"/>
    <w:rsid w:val="00A45815"/>
    <w:rsid w:val="00A45872"/>
    <w:rsid w:val="00A45A96"/>
    <w:rsid w:val="00A70D39"/>
    <w:rsid w:val="00A7456A"/>
    <w:rsid w:val="00A9103D"/>
    <w:rsid w:val="00AA5FFA"/>
    <w:rsid w:val="00AC00B1"/>
    <w:rsid w:val="00AC3C5A"/>
    <w:rsid w:val="00AD2738"/>
    <w:rsid w:val="00AE251D"/>
    <w:rsid w:val="00AE2F36"/>
    <w:rsid w:val="00AF021D"/>
    <w:rsid w:val="00AF2AC8"/>
    <w:rsid w:val="00B015AF"/>
    <w:rsid w:val="00B07591"/>
    <w:rsid w:val="00B249A9"/>
    <w:rsid w:val="00B37154"/>
    <w:rsid w:val="00B50522"/>
    <w:rsid w:val="00B55E0A"/>
    <w:rsid w:val="00B720AC"/>
    <w:rsid w:val="00B72FC2"/>
    <w:rsid w:val="00B84708"/>
    <w:rsid w:val="00B915B6"/>
    <w:rsid w:val="00BA09A5"/>
    <w:rsid w:val="00BA50E9"/>
    <w:rsid w:val="00BA6F57"/>
    <w:rsid w:val="00BC2FE0"/>
    <w:rsid w:val="00BD157D"/>
    <w:rsid w:val="00BF3233"/>
    <w:rsid w:val="00BF7A83"/>
    <w:rsid w:val="00BF7EDC"/>
    <w:rsid w:val="00C0389C"/>
    <w:rsid w:val="00C1099B"/>
    <w:rsid w:val="00C2186E"/>
    <w:rsid w:val="00C31010"/>
    <w:rsid w:val="00C3589E"/>
    <w:rsid w:val="00C52A5D"/>
    <w:rsid w:val="00C71504"/>
    <w:rsid w:val="00C7210C"/>
    <w:rsid w:val="00C83974"/>
    <w:rsid w:val="00C92BAB"/>
    <w:rsid w:val="00CB63BC"/>
    <w:rsid w:val="00CC25C1"/>
    <w:rsid w:val="00CC6F69"/>
    <w:rsid w:val="00CD7B5B"/>
    <w:rsid w:val="00CE0852"/>
    <w:rsid w:val="00CE5509"/>
    <w:rsid w:val="00CE7441"/>
    <w:rsid w:val="00D01283"/>
    <w:rsid w:val="00D0553A"/>
    <w:rsid w:val="00D16135"/>
    <w:rsid w:val="00D65728"/>
    <w:rsid w:val="00D83BBF"/>
    <w:rsid w:val="00D83CD3"/>
    <w:rsid w:val="00D8601C"/>
    <w:rsid w:val="00D879CC"/>
    <w:rsid w:val="00D92911"/>
    <w:rsid w:val="00DA4E9D"/>
    <w:rsid w:val="00DB18F1"/>
    <w:rsid w:val="00DB5442"/>
    <w:rsid w:val="00DD20B9"/>
    <w:rsid w:val="00E034F6"/>
    <w:rsid w:val="00E21F11"/>
    <w:rsid w:val="00E22FD5"/>
    <w:rsid w:val="00E252A2"/>
    <w:rsid w:val="00E26998"/>
    <w:rsid w:val="00E3128D"/>
    <w:rsid w:val="00E4247E"/>
    <w:rsid w:val="00E4720F"/>
    <w:rsid w:val="00E54AAE"/>
    <w:rsid w:val="00E576BC"/>
    <w:rsid w:val="00E66014"/>
    <w:rsid w:val="00E66975"/>
    <w:rsid w:val="00E832C4"/>
    <w:rsid w:val="00E86060"/>
    <w:rsid w:val="00E90F69"/>
    <w:rsid w:val="00E91843"/>
    <w:rsid w:val="00E94CAD"/>
    <w:rsid w:val="00E95960"/>
    <w:rsid w:val="00EA3623"/>
    <w:rsid w:val="00EA4DA7"/>
    <w:rsid w:val="00EB3D9A"/>
    <w:rsid w:val="00EE7B13"/>
    <w:rsid w:val="00EE7C13"/>
    <w:rsid w:val="00F01932"/>
    <w:rsid w:val="00F05F96"/>
    <w:rsid w:val="00F24C54"/>
    <w:rsid w:val="00F33E00"/>
    <w:rsid w:val="00F40F85"/>
    <w:rsid w:val="00F4326E"/>
    <w:rsid w:val="00F46658"/>
    <w:rsid w:val="00F52AE5"/>
    <w:rsid w:val="00F61397"/>
    <w:rsid w:val="00F64A2C"/>
    <w:rsid w:val="00F652C1"/>
    <w:rsid w:val="00F8408F"/>
    <w:rsid w:val="00F92C73"/>
    <w:rsid w:val="00F97C3F"/>
    <w:rsid w:val="00FA286B"/>
    <w:rsid w:val="00FA50B7"/>
    <w:rsid w:val="00FA78ED"/>
    <w:rsid w:val="00FD0584"/>
    <w:rsid w:val="00FF4677"/>
    <w:rsid w:val="1E09D128"/>
    <w:rsid w:val="36BED911"/>
    <w:rsid w:val="4965F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609B"/>
  <w15:chartTrackingRefBased/>
  <w15:docId w15:val="{9B655878-6A81-4CBE-9718-097A0F1E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5E0A"/>
    <w:pPr>
      <w:keepNext/>
      <w:keepLines/>
      <w:spacing w:before="40"/>
      <w:outlineLvl w:val="1"/>
    </w:pPr>
    <w:rPr>
      <w:rFonts w:ascii="Altis UniSA" w:eastAsiaTheme="majorEastAsia" w:hAnsi="Altis UniSA" w:cstheme="majorBidi"/>
      <w:b/>
      <w:color w:val="2F5496" w:themeColor="accent1" w:themeShade="BF"/>
      <w:sz w:val="22"/>
      <w:szCs w:val="26"/>
    </w:rPr>
  </w:style>
  <w:style w:type="paragraph" w:styleId="Heading3">
    <w:name w:val="heading 3"/>
    <w:basedOn w:val="Normal"/>
    <w:next w:val="Normal"/>
    <w:link w:val="Heading3Char"/>
    <w:uiPriority w:val="9"/>
    <w:unhideWhenUsed/>
    <w:qFormat/>
    <w:rsid w:val="00DA4E9D"/>
    <w:pPr>
      <w:keepNext/>
      <w:keepLines/>
      <w:spacing w:before="40" w:after="160"/>
      <w:outlineLvl w:val="2"/>
    </w:pPr>
    <w:rPr>
      <w:rFonts w:ascii="Calibri" w:eastAsiaTheme="majorEastAsia" w:hAnsi="Calibr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3AE5"/>
    <w:pPr>
      <w:ind w:left="720"/>
      <w:contextualSpacing/>
    </w:pPr>
  </w:style>
  <w:style w:type="paragraph" w:styleId="Header">
    <w:name w:val="header"/>
    <w:basedOn w:val="Normal"/>
    <w:link w:val="HeaderChar"/>
    <w:uiPriority w:val="99"/>
    <w:unhideWhenUsed/>
    <w:rsid w:val="003361B2"/>
    <w:pPr>
      <w:tabs>
        <w:tab w:val="center" w:pos="4513"/>
        <w:tab w:val="right" w:pos="9026"/>
      </w:tabs>
      <w:jc w:val="both"/>
    </w:pPr>
    <w:rPr>
      <w:sz w:val="22"/>
      <w:szCs w:val="22"/>
    </w:rPr>
  </w:style>
  <w:style w:type="character" w:customStyle="1" w:styleId="HeaderChar">
    <w:name w:val="Header Char"/>
    <w:basedOn w:val="DefaultParagraphFont"/>
    <w:link w:val="Header"/>
    <w:uiPriority w:val="99"/>
    <w:rsid w:val="003361B2"/>
    <w:rPr>
      <w:sz w:val="22"/>
      <w:szCs w:val="22"/>
    </w:rPr>
  </w:style>
  <w:style w:type="paragraph" w:styleId="Footer">
    <w:name w:val="footer"/>
    <w:basedOn w:val="Normal"/>
    <w:link w:val="FooterChar"/>
    <w:uiPriority w:val="99"/>
    <w:unhideWhenUsed/>
    <w:rsid w:val="003361B2"/>
    <w:pPr>
      <w:tabs>
        <w:tab w:val="center" w:pos="4513"/>
        <w:tab w:val="right" w:pos="9026"/>
      </w:tabs>
      <w:jc w:val="both"/>
    </w:pPr>
    <w:rPr>
      <w:sz w:val="22"/>
      <w:szCs w:val="22"/>
    </w:rPr>
  </w:style>
  <w:style w:type="character" w:customStyle="1" w:styleId="FooterChar">
    <w:name w:val="Footer Char"/>
    <w:basedOn w:val="DefaultParagraphFont"/>
    <w:link w:val="Footer"/>
    <w:uiPriority w:val="99"/>
    <w:rsid w:val="003361B2"/>
    <w:rPr>
      <w:sz w:val="22"/>
      <w:szCs w:val="22"/>
    </w:rPr>
  </w:style>
  <w:style w:type="table" w:customStyle="1" w:styleId="UniSAStyle">
    <w:name w:val="UniSA Style"/>
    <w:basedOn w:val="TableNormal"/>
    <w:uiPriority w:val="99"/>
    <w:rsid w:val="000A696D"/>
    <w:rPr>
      <w:sz w:val="22"/>
      <w:szCs w:val="22"/>
      <w:lang w:val="en-US"/>
    </w:rPr>
    <w:tblPr>
      <w:tblBorders>
        <w:top w:val="single" w:sz="4" w:space="0" w:color="2C65A7"/>
        <w:left w:val="single" w:sz="4" w:space="0" w:color="2C65A7"/>
        <w:bottom w:val="single" w:sz="4" w:space="0" w:color="2C65A7"/>
        <w:right w:val="single" w:sz="4" w:space="0" w:color="2C65A7"/>
        <w:insideH w:val="single" w:sz="4" w:space="0" w:color="2C65A7"/>
        <w:insideV w:val="single" w:sz="4" w:space="0" w:color="2C65A7"/>
      </w:tblBorders>
    </w:tblPr>
    <w:tcPr>
      <w:shd w:val="clear" w:color="auto" w:fill="auto"/>
    </w:tcPr>
    <w:tblStylePr w:type="firstRow">
      <w:rPr>
        <w:b/>
        <w:color w:val="FFFFFF" w:themeColor="background1"/>
        <w:sz w:val="24"/>
      </w:rPr>
      <w:tblPr/>
      <w:tcPr>
        <w:shd w:val="clear" w:color="auto" w:fill="0052A0"/>
      </w:tcPr>
    </w:tblStylePr>
  </w:style>
  <w:style w:type="character" w:customStyle="1" w:styleId="ListParagraphChar">
    <w:name w:val="List Paragraph Char"/>
    <w:basedOn w:val="DefaultParagraphFont"/>
    <w:link w:val="ListParagraph"/>
    <w:uiPriority w:val="34"/>
    <w:rsid w:val="005F4628"/>
  </w:style>
  <w:style w:type="paragraph" w:styleId="BodyText">
    <w:name w:val="Body Text"/>
    <w:basedOn w:val="Normal"/>
    <w:link w:val="BodyTextChar"/>
    <w:uiPriority w:val="1"/>
    <w:qFormat/>
    <w:rsid w:val="000C79F1"/>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0C79F1"/>
    <w:rPr>
      <w:rFonts w:ascii="Arial" w:eastAsia="Arial" w:hAnsi="Arial" w:cs="Arial"/>
      <w:sz w:val="21"/>
      <w:szCs w:val="21"/>
      <w:lang w:val="en-US"/>
    </w:rPr>
  </w:style>
  <w:style w:type="table" w:styleId="TableGrid">
    <w:name w:val="Table Grid"/>
    <w:basedOn w:val="TableNormal"/>
    <w:uiPriority w:val="39"/>
    <w:rsid w:val="00C2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0BF"/>
    <w:rPr>
      <w:color w:val="0563C1" w:themeColor="hyperlink"/>
      <w:u w:val="single"/>
    </w:rPr>
  </w:style>
  <w:style w:type="character" w:styleId="UnresolvedMention">
    <w:name w:val="Unresolved Mention"/>
    <w:basedOn w:val="DefaultParagraphFont"/>
    <w:uiPriority w:val="99"/>
    <w:semiHidden/>
    <w:unhideWhenUsed/>
    <w:rsid w:val="005160BF"/>
    <w:rPr>
      <w:color w:val="605E5C"/>
      <w:shd w:val="clear" w:color="auto" w:fill="E1DFDD"/>
    </w:rPr>
  </w:style>
  <w:style w:type="paragraph" w:styleId="BalloonText">
    <w:name w:val="Balloon Text"/>
    <w:basedOn w:val="Normal"/>
    <w:link w:val="BalloonTextChar"/>
    <w:uiPriority w:val="99"/>
    <w:semiHidden/>
    <w:unhideWhenUsed/>
    <w:rsid w:val="00572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CC"/>
    <w:rPr>
      <w:rFonts w:ascii="Segoe UI" w:hAnsi="Segoe UI" w:cs="Segoe UI"/>
      <w:sz w:val="18"/>
      <w:szCs w:val="18"/>
    </w:rPr>
  </w:style>
  <w:style w:type="character" w:customStyle="1" w:styleId="Heading2Char">
    <w:name w:val="Heading 2 Char"/>
    <w:basedOn w:val="DefaultParagraphFont"/>
    <w:link w:val="Heading2"/>
    <w:uiPriority w:val="9"/>
    <w:rsid w:val="00B55E0A"/>
    <w:rPr>
      <w:rFonts w:ascii="Altis UniSA" w:eastAsiaTheme="majorEastAsia" w:hAnsi="Altis UniSA" w:cstheme="majorBidi"/>
      <w:b/>
      <w:color w:val="2F5496" w:themeColor="accent1" w:themeShade="BF"/>
      <w:sz w:val="22"/>
      <w:szCs w:val="26"/>
    </w:rPr>
  </w:style>
  <w:style w:type="character" w:styleId="PlaceholderText">
    <w:name w:val="Placeholder Text"/>
    <w:basedOn w:val="DefaultParagraphFont"/>
    <w:uiPriority w:val="99"/>
    <w:semiHidden/>
    <w:rsid w:val="006211DC"/>
    <w:rPr>
      <w:color w:val="808080"/>
    </w:rPr>
  </w:style>
  <w:style w:type="paragraph" w:styleId="NormalWeb">
    <w:name w:val="Normal (Web)"/>
    <w:basedOn w:val="Normal"/>
    <w:uiPriority w:val="99"/>
    <w:unhideWhenUsed/>
    <w:rsid w:val="008F685D"/>
    <w:pPr>
      <w:spacing w:after="100" w:afterAutospacing="1" w:line="312" w:lineRule="auto"/>
    </w:pPr>
    <w:rPr>
      <w:rFonts w:ascii="Arial" w:eastAsia="Times New Roman" w:hAnsi="Arial" w:cs="Arial"/>
      <w:color w:val="000000"/>
      <w:sz w:val="23"/>
      <w:szCs w:val="23"/>
      <w:lang w:eastAsia="en-AU"/>
    </w:rPr>
  </w:style>
  <w:style w:type="character" w:styleId="Strong">
    <w:name w:val="Strong"/>
    <w:uiPriority w:val="22"/>
    <w:qFormat/>
    <w:rsid w:val="008F685D"/>
    <w:rPr>
      <w:b/>
      <w:bCs/>
    </w:rPr>
  </w:style>
  <w:style w:type="character" w:customStyle="1" w:styleId="Heading3Char">
    <w:name w:val="Heading 3 Char"/>
    <w:basedOn w:val="DefaultParagraphFont"/>
    <w:link w:val="Heading3"/>
    <w:uiPriority w:val="9"/>
    <w:rsid w:val="00DA4E9D"/>
    <w:rPr>
      <w:rFonts w:ascii="Calibri" w:eastAsiaTheme="majorEastAsia" w:hAnsi="Calibri" w:cstheme="majorBidi"/>
      <w:b/>
      <w:color w:val="1F3763" w:themeColor="accent1" w:themeShade="7F"/>
    </w:rPr>
  </w:style>
  <w:style w:type="character" w:styleId="CommentReference">
    <w:name w:val="annotation reference"/>
    <w:basedOn w:val="DefaultParagraphFont"/>
    <w:uiPriority w:val="99"/>
    <w:semiHidden/>
    <w:unhideWhenUsed/>
    <w:rsid w:val="00656F0E"/>
    <w:rPr>
      <w:sz w:val="16"/>
      <w:szCs w:val="16"/>
    </w:rPr>
  </w:style>
  <w:style w:type="paragraph" w:styleId="CommentText">
    <w:name w:val="annotation text"/>
    <w:basedOn w:val="Normal"/>
    <w:link w:val="CommentTextChar"/>
    <w:uiPriority w:val="99"/>
    <w:semiHidden/>
    <w:unhideWhenUsed/>
    <w:rsid w:val="00656F0E"/>
    <w:rPr>
      <w:sz w:val="20"/>
      <w:szCs w:val="20"/>
    </w:rPr>
  </w:style>
  <w:style w:type="character" w:customStyle="1" w:styleId="CommentTextChar">
    <w:name w:val="Comment Text Char"/>
    <w:basedOn w:val="DefaultParagraphFont"/>
    <w:link w:val="CommentText"/>
    <w:uiPriority w:val="99"/>
    <w:semiHidden/>
    <w:rsid w:val="00656F0E"/>
    <w:rPr>
      <w:sz w:val="20"/>
      <w:szCs w:val="20"/>
    </w:rPr>
  </w:style>
  <w:style w:type="paragraph" w:styleId="CommentSubject">
    <w:name w:val="annotation subject"/>
    <w:basedOn w:val="CommentText"/>
    <w:next w:val="CommentText"/>
    <w:link w:val="CommentSubjectChar"/>
    <w:uiPriority w:val="99"/>
    <w:semiHidden/>
    <w:unhideWhenUsed/>
    <w:rsid w:val="00656F0E"/>
    <w:rPr>
      <w:b/>
      <w:bCs/>
    </w:rPr>
  </w:style>
  <w:style w:type="character" w:customStyle="1" w:styleId="CommentSubjectChar">
    <w:name w:val="Comment Subject Char"/>
    <w:basedOn w:val="CommentTextChar"/>
    <w:link w:val="CommentSubject"/>
    <w:uiPriority w:val="99"/>
    <w:semiHidden/>
    <w:rsid w:val="00656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1202">
      <w:bodyDiv w:val="1"/>
      <w:marLeft w:val="0"/>
      <w:marRight w:val="0"/>
      <w:marTop w:val="0"/>
      <w:marBottom w:val="0"/>
      <w:divBdr>
        <w:top w:val="none" w:sz="0" w:space="0" w:color="auto"/>
        <w:left w:val="none" w:sz="0" w:space="0" w:color="auto"/>
        <w:bottom w:val="none" w:sz="0" w:space="0" w:color="auto"/>
        <w:right w:val="none" w:sz="0" w:space="0" w:color="auto"/>
      </w:divBdr>
    </w:div>
    <w:div w:id="658075415">
      <w:bodyDiv w:val="1"/>
      <w:marLeft w:val="0"/>
      <w:marRight w:val="0"/>
      <w:marTop w:val="0"/>
      <w:marBottom w:val="0"/>
      <w:divBdr>
        <w:top w:val="none" w:sz="0" w:space="0" w:color="auto"/>
        <w:left w:val="none" w:sz="0" w:space="0" w:color="auto"/>
        <w:bottom w:val="none" w:sz="0" w:space="0" w:color="auto"/>
        <w:right w:val="none" w:sz="0" w:space="0" w:color="auto"/>
      </w:divBdr>
    </w:div>
    <w:div w:id="664472869">
      <w:bodyDiv w:val="1"/>
      <w:marLeft w:val="0"/>
      <w:marRight w:val="0"/>
      <w:marTop w:val="0"/>
      <w:marBottom w:val="0"/>
      <w:divBdr>
        <w:top w:val="none" w:sz="0" w:space="0" w:color="auto"/>
        <w:left w:val="none" w:sz="0" w:space="0" w:color="auto"/>
        <w:bottom w:val="none" w:sz="0" w:space="0" w:color="auto"/>
        <w:right w:val="none" w:sz="0" w:space="0" w:color="auto"/>
      </w:divBdr>
    </w:div>
    <w:div w:id="893198834">
      <w:bodyDiv w:val="1"/>
      <w:marLeft w:val="0"/>
      <w:marRight w:val="0"/>
      <w:marTop w:val="0"/>
      <w:marBottom w:val="0"/>
      <w:divBdr>
        <w:top w:val="none" w:sz="0" w:space="0" w:color="auto"/>
        <w:left w:val="none" w:sz="0" w:space="0" w:color="auto"/>
        <w:bottom w:val="none" w:sz="0" w:space="0" w:color="auto"/>
        <w:right w:val="none" w:sz="0" w:space="0" w:color="auto"/>
      </w:divBdr>
    </w:div>
    <w:div w:id="1330911190">
      <w:bodyDiv w:val="1"/>
      <w:marLeft w:val="0"/>
      <w:marRight w:val="0"/>
      <w:marTop w:val="0"/>
      <w:marBottom w:val="0"/>
      <w:divBdr>
        <w:top w:val="none" w:sz="0" w:space="0" w:color="auto"/>
        <w:left w:val="none" w:sz="0" w:space="0" w:color="auto"/>
        <w:bottom w:val="none" w:sz="0" w:space="0" w:color="auto"/>
        <w:right w:val="none" w:sz="0" w:space="0" w:color="auto"/>
      </w:divBdr>
    </w:div>
    <w:div w:id="1718160901">
      <w:bodyDiv w:val="1"/>
      <w:marLeft w:val="0"/>
      <w:marRight w:val="0"/>
      <w:marTop w:val="0"/>
      <w:marBottom w:val="0"/>
      <w:divBdr>
        <w:top w:val="none" w:sz="0" w:space="0" w:color="auto"/>
        <w:left w:val="none" w:sz="0" w:space="0" w:color="auto"/>
        <w:bottom w:val="none" w:sz="0" w:space="0" w:color="auto"/>
        <w:right w:val="none" w:sz="0" w:space="0" w:color="auto"/>
      </w:divBdr>
    </w:div>
    <w:div w:id="1899707179">
      <w:bodyDiv w:val="1"/>
      <w:marLeft w:val="0"/>
      <w:marRight w:val="0"/>
      <w:marTop w:val="0"/>
      <w:marBottom w:val="0"/>
      <w:divBdr>
        <w:top w:val="none" w:sz="0" w:space="0" w:color="auto"/>
        <w:left w:val="none" w:sz="0" w:space="0" w:color="auto"/>
        <w:bottom w:val="none" w:sz="0" w:space="0" w:color="auto"/>
        <w:right w:val="none" w:sz="0" w:space="0" w:color="auto"/>
      </w:divBdr>
    </w:div>
    <w:div w:id="1950309855">
      <w:bodyDiv w:val="1"/>
      <w:marLeft w:val="0"/>
      <w:marRight w:val="0"/>
      <w:marTop w:val="0"/>
      <w:marBottom w:val="0"/>
      <w:divBdr>
        <w:top w:val="none" w:sz="0" w:space="0" w:color="auto"/>
        <w:left w:val="none" w:sz="0" w:space="0" w:color="auto"/>
        <w:bottom w:val="none" w:sz="0" w:space="0" w:color="auto"/>
        <w:right w:val="none" w:sz="0" w:space="0" w:color="auto"/>
      </w:divBdr>
    </w:div>
    <w:div w:id="2047489050">
      <w:bodyDiv w:val="1"/>
      <w:marLeft w:val="0"/>
      <w:marRight w:val="0"/>
      <w:marTop w:val="0"/>
      <w:marBottom w:val="0"/>
      <w:divBdr>
        <w:top w:val="none" w:sz="0" w:space="0" w:color="auto"/>
        <w:left w:val="none" w:sz="0" w:space="0" w:color="auto"/>
        <w:bottom w:val="none" w:sz="0" w:space="0" w:color="auto"/>
        <w:right w:val="none" w:sz="0" w:space="0" w:color="auto"/>
      </w:divBdr>
    </w:div>
    <w:div w:id="21458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unisa.edu.au/policies-and-procedures/privacy/privacy-notice/" TargetMode="External"/><Relationship Id="rId18" Type="http://schemas.openxmlformats.org/officeDocument/2006/relationships/hyperlink" Target="https://i.unisa.edu.au/siteassets/human-resources/ptc/unisa_eba_019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unisa.edu.au/policies-and-procedures/privacy/privacy-policy/" TargetMode="External"/><Relationship Id="rId17" Type="http://schemas.openxmlformats.org/officeDocument/2006/relationships/hyperlink" Target="https://i.unisa.edu.au/policies-and-procedures/university-policies/hr/hr-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unisa.edu.au/staff/pt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unisa.edu.au/staff/ptc/contacts-and-feedback/hr-support/business-partner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unisa.edu.au/policies-and-procedures/university-policies/hr/hr-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C3FBFA7927A4CBE9F96C9188D0A36" ma:contentTypeVersion="17" ma:contentTypeDescription="Create a new document." ma:contentTypeScope="" ma:versionID="37229d5c4a5f66b80495ae0231507398">
  <xsd:schema xmlns:xsd="http://www.w3.org/2001/XMLSchema" xmlns:xs="http://www.w3.org/2001/XMLSchema" xmlns:p="http://schemas.microsoft.com/office/2006/metadata/properties" xmlns:ns2="e6f89636-d315-40cd-9ddf-4dd33a6de28c" xmlns:ns3="00c52b95-47d3-4f45-a0ad-d9692f64f0df" targetNamespace="http://schemas.microsoft.com/office/2006/metadata/properties" ma:root="true" ma:fieldsID="5d93a14717806b1ee9f99337ecd65168" ns2:_="" ns3:_="">
    <xsd:import namespace="e6f89636-d315-40cd-9ddf-4dd33a6de28c"/>
    <xsd:import namespace="00c52b95-47d3-4f45-a0ad-d9692f64f0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TCOwner" minOccurs="0"/>
                <xsd:element ref="ns2:Cluster" minOccurs="0"/>
                <xsd:element ref="ns2:LastReviewed" minOccurs="0"/>
                <xsd:element ref="ns2:Feedback" minOccurs="0"/>
                <xsd:element ref="ns2:ReviewStatus" minOccurs="0"/>
                <xsd:element ref="ns2:Review_x003f_" minOccurs="0"/>
                <xsd:element ref="ns2:DocumentType" minOccurs="0"/>
                <xsd:element ref="ns2:OwnerConfirm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89636-d315-40cd-9ddf-4dd33a6de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TCOwner" ma:index="12" nillable="true" ma:displayName="PTC Owner" ma:format="Dropdown" ma:internalName="PTCOwner">
      <xsd:simpleType>
        <xsd:restriction base="dms:Choice">
          <xsd:enumeration value="ED: PTC"/>
          <xsd:enumeration value="DD: AS"/>
          <xsd:enumeration value="DD: OC"/>
          <xsd:enumeration value="DD: PC"/>
          <xsd:enumeration value="Manager: Recruitment"/>
          <xsd:enumeration value="Manager: Workplace Transformation"/>
          <xsd:enumeration value="Manager: E D &amp; I"/>
          <xsd:enumeration value="Manager: Payroll Services"/>
          <xsd:enumeration value="Manager: Safety &amp; Wellbeing"/>
          <xsd:enumeration value="Manager: Remuneration"/>
          <xsd:enumeration value="Manager: Employee Relations"/>
          <xsd:enumeration value="Manager: People Data &amp; Systems"/>
          <xsd:enumeration value="Manager: POD"/>
          <xsd:enumeration value="Manager: People Central"/>
        </xsd:restriction>
      </xsd:simpleType>
    </xsd:element>
    <xsd:element name="Cluster" ma:index="13" nillable="true" ma:displayName="Cluster" ma:format="Dropdown" ma:internalName="Cluster">
      <xsd:simpleType>
        <xsd:restriction base="dms:Choice">
          <xsd:enumeration value="Culture &amp; Conduct"/>
          <xsd:enumeration value="Employment Conditions"/>
          <xsd:enumeration value="Equity &amp; Diversity"/>
          <xsd:enumeration value="Performance &amp; Development"/>
          <xsd:enumeration value="Recruitment &amp; Appointment"/>
          <xsd:enumeration value="Remuneration &amp; Reward"/>
          <xsd:enumeration value="Safety &amp; Wellbeing"/>
        </xsd:restriction>
      </xsd:simpleType>
    </xsd:element>
    <xsd:element name="LastReviewed" ma:index="14" nillable="true" ma:displayName="Last Reviewed" ma:format="DateOnly" ma:internalName="LastReviewed">
      <xsd:simpleType>
        <xsd:restriction base="dms:DateTime"/>
      </xsd:simpleType>
    </xsd:element>
    <xsd:element name="Feedback" ma:index="16" nillable="true" ma:displayName="Feedback" ma:format="Hyperlink" ma:internalName="Feedback">
      <xsd:complexType>
        <xsd:complexContent>
          <xsd:extension base="dms:URL">
            <xsd:sequence>
              <xsd:element name="Url" type="dms:ValidUrl" minOccurs="0" nillable="true"/>
              <xsd:element name="Description" type="xsd:string" nillable="true"/>
            </xsd:sequence>
          </xsd:extension>
        </xsd:complexContent>
      </xsd:complexType>
    </xsd:element>
    <xsd:element name="ReviewStatus" ma:index="17" nillable="true" ma:displayName="Review Schedule" ma:format="Dropdown" ma:internalName="ReviewStatus">
      <xsd:simpleType>
        <xsd:restriction base="dms:Choice">
          <xsd:enumeration value="Not Due"/>
          <xsd:enumeration value="Due"/>
          <xsd:enumeration value="Overdue"/>
          <xsd:enumeration value="Under Review"/>
        </xsd:restriction>
      </xsd:simpleType>
    </xsd:element>
    <xsd:element name="Review_x003f_" ma:index="18" nillable="true" ma:displayName="Status" ma:format="Dropdown" ma:internalName="Review_x003f_">
      <xsd:simpleType>
        <xsd:union memberTypes="dms:Text">
          <xsd:simpleType>
            <xsd:restriction base="dms:Choice">
              <xsd:enumeration value="Live"/>
              <xsd:enumeration value="Under Review"/>
            </xsd:restriction>
          </xsd:simpleType>
        </xsd:union>
      </xsd:simpleType>
    </xsd:element>
    <xsd:element name="DocumentType" ma:index="19" nillable="true" ma:displayName="Document Type" ma:format="Dropdown" ma:internalName="DocumentType">
      <xsd:simpleType>
        <xsd:restriction base="dms:Choice">
          <xsd:enumeration value="Policy"/>
          <xsd:enumeration value="Procedure"/>
          <xsd:enumeration value="Guide(line)"/>
        </xsd:restriction>
      </xsd:simpleType>
    </xsd:element>
    <xsd:element name="OwnerConfirmation" ma:index="20" nillable="true" ma:displayName="Owner Confirmation" ma:default="Confirmed" ma:format="Dropdown" ma:internalName="OwnerConfirmation">
      <xsd:simpleType>
        <xsd:union memberTypes="dms:Text">
          <xsd:simpleType>
            <xsd:restriction base="dms:Choice">
              <xsd:enumeration value="Confirmed"/>
              <xsd:enumeration value="Review"/>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c52b95-47d3-4f45-a0ad-d9692f64f0d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Reviewed xmlns="e6f89636-d315-40cd-9ddf-4dd33a6de28c" xsi:nil="true"/>
    <ReviewStatus xmlns="e6f89636-d315-40cd-9ddf-4dd33a6de28c" xsi:nil="true"/>
    <Cluster xmlns="e6f89636-d315-40cd-9ddf-4dd33a6de28c" xsi:nil="true"/>
    <DocumentType xmlns="e6f89636-d315-40cd-9ddf-4dd33a6de28c" xsi:nil="true"/>
    <Review_x003f_ xmlns="e6f89636-d315-40cd-9ddf-4dd33a6de28c" xsi:nil="true"/>
    <PTCOwner xmlns="e6f89636-d315-40cd-9ddf-4dd33a6de28c" xsi:nil="true"/>
    <Feedback xmlns="e6f89636-d315-40cd-9ddf-4dd33a6de28c">
      <Url xsi:nil="true"/>
      <Description xsi:nil="true"/>
    </Feedback>
    <OwnerConfirmation xmlns="e6f89636-d315-40cd-9ddf-4dd33a6de28c">Confirmed</OwnerConfirm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C9D2-87F7-472C-A05D-DD57C2F0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89636-d315-40cd-9ddf-4dd33a6de28c"/>
    <ds:schemaRef ds:uri="00c52b95-47d3-4f45-a0ad-d9692f64f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A2691-13A5-4D08-8C91-EF80A4E6C920}">
  <ds:schemaRefs>
    <ds:schemaRef ds:uri="http://schemas.microsoft.com/sharepoint/v3/contenttype/forms"/>
  </ds:schemaRefs>
</ds:datastoreItem>
</file>

<file path=customXml/itemProps3.xml><?xml version="1.0" encoding="utf-8"?>
<ds:datastoreItem xmlns:ds="http://schemas.openxmlformats.org/officeDocument/2006/customXml" ds:itemID="{3FF4D180-18E5-4E66-8EC5-9EF38505413D}">
  <ds:schemaRefs>
    <ds:schemaRef ds:uri="http://schemas.microsoft.com/office/2006/metadata/properties"/>
    <ds:schemaRef ds:uri="http://schemas.microsoft.com/office/infopath/2007/PartnerControls"/>
    <ds:schemaRef ds:uri="e6f89636-d315-40cd-9ddf-4dd33a6de28c"/>
  </ds:schemaRefs>
</ds:datastoreItem>
</file>

<file path=customXml/itemProps4.xml><?xml version="1.0" encoding="utf-8"?>
<ds:datastoreItem xmlns:ds="http://schemas.openxmlformats.org/officeDocument/2006/customXml" ds:itemID="{5D4200F0-6D63-40C9-B504-C2C59ECD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McNicholas</dc:creator>
  <cp:keywords/>
  <dc:description/>
  <cp:lastModifiedBy>Sandra Ciaramella</cp:lastModifiedBy>
  <cp:revision>2</cp:revision>
  <cp:lastPrinted>2021-01-25T07:32:00Z</cp:lastPrinted>
  <dcterms:created xsi:type="dcterms:W3CDTF">2023-03-05T23:44:00Z</dcterms:created>
  <dcterms:modified xsi:type="dcterms:W3CDTF">2023-03-05T23:44:00Z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0x010100B92C3FBFA7927A4CBE9F96C9188D0A36</vt:lpwstr>
  </property>
</Properties>
</file>